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50" w:type="dxa"/>
        <w:tblInd w:w="-993" w:type="dxa"/>
        <w:tblLayout w:type="fixed"/>
        <w:tblLook w:val="0000" w:firstRow="0" w:lastRow="0" w:firstColumn="0" w:lastColumn="0" w:noHBand="0" w:noVBand="0"/>
      </w:tblPr>
      <w:tblGrid>
        <w:gridCol w:w="5186"/>
        <w:gridCol w:w="5764"/>
      </w:tblGrid>
      <w:tr w:rsidR="00514BF4">
        <w:trPr>
          <w:trHeight w:val="1309"/>
        </w:trPr>
        <w:tc>
          <w:tcPr>
            <w:tcW w:w="5183" w:type="dxa"/>
          </w:tcPr>
          <w:p w:rsidR="00514BF4" w:rsidRDefault="00514BF4">
            <w:pPr>
              <w:jc w:val="center"/>
              <w:rPr>
                <w:b/>
                <w:bCs/>
                <w:sz w:val="26"/>
                <w:szCs w:val="26"/>
              </w:rPr>
            </w:pPr>
            <w:bookmarkStart w:id="0" w:name="_GoBack"/>
            <w:bookmarkEnd w:id="0"/>
            <w:r>
              <w:rPr>
                <w:b/>
                <w:bCs/>
                <w:sz w:val="26"/>
                <w:szCs w:val="26"/>
              </w:rPr>
              <w:t>ỦY BAN NHÂN DÂN</w:t>
            </w:r>
          </w:p>
          <w:p w:rsidR="00514BF4" w:rsidRDefault="00514BF4">
            <w:pPr>
              <w:jc w:val="center"/>
              <w:rPr>
                <w:b/>
                <w:bCs/>
                <w:sz w:val="26"/>
                <w:szCs w:val="26"/>
              </w:rPr>
            </w:pPr>
            <w:r>
              <w:rPr>
                <w:b/>
                <w:bCs/>
                <w:sz w:val="26"/>
                <w:szCs w:val="26"/>
              </w:rPr>
              <w:t>THÀNH PHỐ HỒ CHÍ MINH</w:t>
            </w:r>
          </w:p>
          <w:p w:rsidR="00514BF4" w:rsidRDefault="00514BF4">
            <w:pPr>
              <w:ind w:right="-108"/>
              <w:jc w:val="center"/>
              <w:rPr>
                <w:b/>
                <w:sz w:val="15"/>
                <w:szCs w:val="15"/>
              </w:rPr>
            </w:pPr>
            <w:r>
              <w:rPr>
                <w:b/>
                <w:sz w:val="15"/>
                <w:szCs w:val="15"/>
              </w:rPr>
              <w:t>______________________</w:t>
            </w:r>
          </w:p>
          <w:p w:rsidR="00514BF4" w:rsidRDefault="00514BF4">
            <w:pPr>
              <w:ind w:right="-108"/>
              <w:jc w:val="center"/>
              <w:rPr>
                <w:b/>
                <w:sz w:val="15"/>
                <w:szCs w:val="15"/>
              </w:rPr>
            </w:pPr>
          </w:p>
          <w:p w:rsidR="00514BF4" w:rsidRDefault="00514BF4">
            <w:pPr>
              <w:ind w:right="-108"/>
              <w:jc w:val="center"/>
              <w:rPr>
                <w:b/>
                <w:sz w:val="15"/>
                <w:szCs w:val="15"/>
              </w:rPr>
            </w:pPr>
            <w:r>
              <w:rPr>
                <w:sz w:val="26"/>
                <w:szCs w:val="26"/>
              </w:rPr>
              <w:t>Số:</w:t>
            </w:r>
            <w:r>
              <w:rPr>
                <w:sz w:val="26"/>
                <w:szCs w:val="26"/>
                <w:lang w:val="vi-VN"/>
              </w:rPr>
              <w:t xml:space="preserve"> </w:t>
            </w:r>
            <w:r>
              <w:rPr>
                <w:sz w:val="26"/>
                <w:szCs w:val="26"/>
              </w:rPr>
              <w:t>… /2024/QĐ-UBND</w:t>
            </w:r>
          </w:p>
        </w:tc>
        <w:tc>
          <w:tcPr>
            <w:tcW w:w="5760" w:type="dxa"/>
          </w:tcPr>
          <w:p w:rsidR="00514BF4" w:rsidRDefault="00514BF4">
            <w:pPr>
              <w:ind w:left="-198"/>
              <w:jc w:val="center"/>
              <w:rPr>
                <w:b/>
                <w:sz w:val="26"/>
                <w:szCs w:val="26"/>
              </w:rPr>
            </w:pPr>
            <w:r>
              <w:rPr>
                <w:b/>
                <w:sz w:val="26"/>
                <w:szCs w:val="26"/>
              </w:rPr>
              <w:t>CỘNG HÒA XÃ HỘI CHỦ NGHĨA VIỆT NAM</w:t>
            </w:r>
          </w:p>
          <w:p w:rsidR="00514BF4" w:rsidRDefault="00514BF4">
            <w:pPr>
              <w:ind w:left="-85"/>
              <w:jc w:val="center"/>
              <w:rPr>
                <w:b/>
                <w:sz w:val="26"/>
                <w:szCs w:val="26"/>
              </w:rPr>
            </w:pPr>
            <w:r>
              <w:rPr>
                <w:b/>
                <w:sz w:val="26"/>
                <w:szCs w:val="26"/>
              </w:rPr>
              <w:t>Độc lập- Tự do- Hạnh phúc</w:t>
            </w:r>
          </w:p>
          <w:p w:rsidR="00514BF4" w:rsidRDefault="00514BF4">
            <w:pPr>
              <w:ind w:left="-85"/>
              <w:jc w:val="center"/>
              <w:rPr>
                <w:b/>
                <w:sz w:val="15"/>
                <w:szCs w:val="15"/>
              </w:rPr>
            </w:pPr>
            <w:r>
              <w:rPr>
                <w:b/>
                <w:sz w:val="15"/>
                <w:szCs w:val="15"/>
              </w:rPr>
              <w:t>________________________________________</w:t>
            </w:r>
          </w:p>
          <w:p w:rsidR="00514BF4" w:rsidRDefault="00514BF4">
            <w:pPr>
              <w:ind w:left="-85"/>
              <w:jc w:val="center"/>
              <w:rPr>
                <w:i/>
                <w:sz w:val="15"/>
                <w:szCs w:val="15"/>
              </w:rPr>
            </w:pPr>
          </w:p>
          <w:p w:rsidR="00514BF4" w:rsidRDefault="00514BF4">
            <w:pPr>
              <w:ind w:left="-85"/>
              <w:jc w:val="center"/>
              <w:rPr>
                <w:b/>
                <w:sz w:val="15"/>
                <w:szCs w:val="15"/>
              </w:rPr>
            </w:pPr>
            <w:r>
              <w:rPr>
                <w:i/>
                <w:sz w:val="26"/>
                <w:szCs w:val="26"/>
              </w:rPr>
              <w:t>Thành phố Hồ Chí Minh, ngày… tháng… năm 2024</w:t>
            </w:r>
          </w:p>
        </w:tc>
      </w:tr>
    </w:tbl>
    <w:p w:rsidR="00514BF4" w:rsidRDefault="00721BC8">
      <w:pPr>
        <w:rPr>
          <w:b/>
          <w:bCs/>
          <w:sz w:val="50"/>
        </w:rPr>
      </w:pPr>
      <w:r>
        <w:rPr>
          <w:noProof/>
          <w:lang w:eastAsia="en-US"/>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214630</wp:posOffset>
                </wp:positionV>
                <wp:extent cx="1039495" cy="288925"/>
                <wp:effectExtent l="0" t="0" r="825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495" cy="288925"/>
                        </a:xfrm>
                        <a:prstGeom prst="rect">
                          <a:avLst/>
                        </a:prstGeom>
                        <a:solidFill>
                          <a:srgbClr val="FFFFFF"/>
                        </a:solidFill>
                        <a:ln w="9525">
                          <a:solidFill>
                            <a:srgbClr val="000000"/>
                          </a:solidFill>
                          <a:miter lim="800000"/>
                          <a:headEnd/>
                          <a:tailEnd/>
                        </a:ln>
                      </wps:spPr>
                      <wps:txbx>
                        <w:txbxContent>
                          <w:p w:rsidR="00514BF4" w:rsidRDefault="00514BF4">
                            <w:pPr>
                              <w:jc w:val="center"/>
                            </w:pPr>
                            <w:r>
                              <w:t>D</w:t>
                            </w:r>
                            <w:r>
                              <w:rPr>
                                <w:lang w:val="vi-VN"/>
                              </w:rPr>
                              <w:t>Ự THẢO</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16.9pt;width:81.85pt;height:22.7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">
                <v:textbox>
                  <w:txbxContent>
                    <w:p w:rsidR="00514BF4" w:rsidRDefault="00514BF4">
                      <w:pPr>
                        <w:jc w:val="center"/>
                      </w:pPr>
                      <w:r>
                        <w:t>D</w:t>
                      </w:r>
                      <w:r>
                        <w:rPr>
                          <w:lang w:val="vi-VN"/>
                        </w:rPr>
                        <w:t>Ự THẢO</w:t>
                      </w:r>
                      <w:r>
                        <w:t xml:space="preserve">  </w:t>
                      </w:r>
                    </w:p>
                  </w:txbxContent>
                </v:textbox>
                <w10:wrap anchorx="margin"/>
              </v:shape>
            </w:pict>
          </mc:Fallback>
        </mc:AlternateContent>
      </w:r>
      <w:bookmarkStart w:id="1" w:name="loai_1"/>
    </w:p>
    <w:p w:rsidR="00514BF4" w:rsidRDefault="00514BF4">
      <w:pPr>
        <w:spacing w:before="120" w:after="120"/>
        <w:jc w:val="center"/>
        <w:rPr>
          <w:sz w:val="28"/>
          <w:szCs w:val="28"/>
        </w:rPr>
      </w:pPr>
      <w:r>
        <w:rPr>
          <w:b/>
          <w:bCs/>
          <w:sz w:val="28"/>
          <w:szCs w:val="28"/>
        </w:rPr>
        <w:t>QUYẾT ĐỊNH</w:t>
      </w:r>
      <w:bookmarkEnd w:id="1"/>
    </w:p>
    <w:p w:rsidR="00514BF4" w:rsidRDefault="00514BF4">
      <w:pPr>
        <w:spacing w:before="120" w:after="120"/>
        <w:jc w:val="center"/>
        <w:rPr>
          <w:b/>
          <w:sz w:val="15"/>
          <w:szCs w:val="15"/>
        </w:rPr>
      </w:pPr>
      <w:r>
        <w:rPr>
          <w:b/>
          <w:sz w:val="28"/>
          <w:szCs w:val="28"/>
          <w:lang w:val="it-IT"/>
        </w:rPr>
        <w:t>Bãi bỏ</w:t>
      </w:r>
      <w:r>
        <w:rPr>
          <w:b/>
          <w:sz w:val="28"/>
          <w:szCs w:val="28"/>
          <w:lang w:val="vi-VN"/>
        </w:rPr>
        <w:t xml:space="preserve"> </w:t>
      </w:r>
      <w:r>
        <w:rPr>
          <w:b/>
          <w:sz w:val="28"/>
          <w:szCs w:val="28"/>
          <w:lang w:val="it-IT"/>
        </w:rPr>
        <w:t xml:space="preserve">Quyết định số </w:t>
      </w:r>
      <w:r>
        <w:rPr>
          <w:b/>
          <w:sz w:val="28"/>
          <w:szCs w:val="28"/>
          <w:lang w:val="it-IT" w:eastAsia="vi-VN"/>
        </w:rPr>
        <w:t>15/2012/QĐ-UBND ngày 18 tháng 4 năm 2012 của Ủy ban nhân dân Thành phố Hồ Chí Minh về chế độ hỗ trợ cho giám định viên tư pháp và người làm công tác giám định của Thành phố Hồ Chí Minh</w:t>
      </w:r>
      <w:r>
        <w:rPr>
          <w:rFonts w:eastAsia="Courier New"/>
          <w:sz w:val="28"/>
          <w:szCs w:val="28"/>
          <w:lang w:eastAsia="vi-VN"/>
        </w:rPr>
        <w:t xml:space="preserve"> </w:t>
      </w:r>
      <w:r>
        <w:rPr>
          <w:b/>
          <w:sz w:val="15"/>
          <w:szCs w:val="15"/>
        </w:rPr>
        <w:t>___________________________________</w:t>
      </w:r>
    </w:p>
    <w:p w:rsidR="00514BF4" w:rsidRDefault="00514BF4">
      <w:pPr>
        <w:spacing w:before="120" w:after="120"/>
        <w:jc w:val="center"/>
        <w:rPr>
          <w:b/>
          <w:sz w:val="28"/>
          <w:szCs w:val="28"/>
          <w:lang w:val="vi-VN"/>
        </w:rPr>
      </w:pPr>
    </w:p>
    <w:p w:rsidR="00514BF4" w:rsidRDefault="00514BF4">
      <w:pPr>
        <w:spacing w:before="120" w:after="120"/>
        <w:jc w:val="center"/>
        <w:rPr>
          <w:b/>
          <w:bCs/>
          <w:sz w:val="28"/>
          <w:szCs w:val="28"/>
          <w:lang w:val="vi-VN"/>
        </w:rPr>
      </w:pPr>
      <w:r>
        <w:rPr>
          <w:b/>
          <w:bCs/>
          <w:sz w:val="28"/>
          <w:szCs w:val="28"/>
          <w:lang w:val="it-IT"/>
        </w:rPr>
        <w:t>ỦY BAN NHÂN DÂN THÀNH PHỐ HỒ CHÍ MINH</w:t>
      </w:r>
    </w:p>
    <w:p w:rsidR="00514BF4" w:rsidRDefault="00514BF4">
      <w:pPr>
        <w:spacing w:before="120" w:after="120"/>
        <w:jc w:val="center"/>
        <w:rPr>
          <w:b/>
          <w:bCs/>
          <w:sz w:val="28"/>
          <w:szCs w:val="28"/>
          <w:lang w:val="vi-VN"/>
        </w:rPr>
      </w:pPr>
    </w:p>
    <w:p w:rsidR="00514BF4" w:rsidRDefault="00514BF4">
      <w:pPr>
        <w:spacing w:before="120" w:after="120" w:line="288" w:lineRule="auto"/>
        <w:ind w:firstLine="567"/>
        <w:jc w:val="both"/>
        <w:rPr>
          <w:i/>
          <w:iCs/>
          <w:sz w:val="28"/>
          <w:szCs w:val="28"/>
          <w:lang w:val="vi-VN"/>
        </w:rPr>
      </w:pPr>
      <w:r>
        <w:rPr>
          <w:i/>
          <w:iCs/>
          <w:sz w:val="28"/>
          <w:szCs w:val="28"/>
          <w:lang w:val="vi-VN"/>
        </w:rPr>
        <w:t xml:space="preserve">Căn cứ Luật Tổ chức chính quyền địa phương ngày 19 tháng 6 năm 2015; </w:t>
      </w:r>
    </w:p>
    <w:p w:rsidR="00514BF4" w:rsidRDefault="00514BF4">
      <w:pPr>
        <w:pStyle w:val="NormalWeb"/>
        <w:widowControl w:val="0"/>
        <w:shd w:val="clear" w:color="auto" w:fill="FFFFFF"/>
        <w:spacing w:before="120" w:beforeAutospacing="0" w:after="120" w:afterAutospacing="0" w:line="288" w:lineRule="auto"/>
        <w:ind w:firstLine="567"/>
        <w:jc w:val="both"/>
        <w:rPr>
          <w:rFonts w:ascii="Times New Roman" w:hAnsi="Times New Roman"/>
          <w:i/>
          <w:sz w:val="28"/>
          <w:szCs w:val="28"/>
        </w:rPr>
      </w:pPr>
      <w:r>
        <w:rPr>
          <w:rFonts w:ascii="Times New Roman" w:hAnsi="Times New Roman"/>
          <w:i/>
          <w:sz w:val="28"/>
          <w:szCs w:val="28"/>
        </w:rPr>
        <w:t>Căn cứ</w:t>
      </w:r>
      <w:r>
        <w:rPr>
          <w:rFonts w:ascii="Times New Roman" w:hAnsi="Times New Roman"/>
          <w:b/>
          <w:i/>
          <w:sz w:val="28"/>
          <w:szCs w:val="28"/>
        </w:rPr>
        <w:t xml:space="preserve"> </w:t>
      </w:r>
      <w:r>
        <w:rPr>
          <w:rFonts w:ascii="Times New Roman" w:hAnsi="Times New Roman"/>
          <w:i/>
          <w:sz w:val="28"/>
          <w:szCs w:val="28"/>
        </w:rPr>
        <w:t>Luật Sửa đổi, bổ sung một số điều của Luật Tổ chức Chính phủ và Luật Tổ chức chính quyền địa phương ngày 22 tháng 11 năm 2019;</w:t>
      </w:r>
    </w:p>
    <w:p w:rsidR="00514BF4" w:rsidRDefault="00514BF4">
      <w:pPr>
        <w:spacing w:before="120" w:after="120" w:line="288" w:lineRule="auto"/>
        <w:ind w:firstLine="567"/>
        <w:jc w:val="both"/>
        <w:rPr>
          <w:i/>
          <w:iCs/>
          <w:spacing w:val="-8"/>
          <w:sz w:val="28"/>
          <w:szCs w:val="28"/>
        </w:rPr>
      </w:pPr>
      <w:r>
        <w:rPr>
          <w:i/>
          <w:iCs/>
          <w:spacing w:val="-8"/>
          <w:sz w:val="28"/>
          <w:szCs w:val="28"/>
        </w:rPr>
        <w:t>Căn cứ Luật Ban hành văn bản quy phạm pháp luật ngày 22 tháng 6 năm 2015;</w:t>
      </w:r>
    </w:p>
    <w:p w:rsidR="00514BF4" w:rsidRDefault="00514BF4">
      <w:pPr>
        <w:spacing w:before="120" w:after="120" w:line="288" w:lineRule="auto"/>
        <w:ind w:firstLine="567"/>
        <w:jc w:val="both"/>
        <w:rPr>
          <w:i/>
          <w:iCs/>
          <w:sz w:val="28"/>
          <w:szCs w:val="28"/>
        </w:rPr>
      </w:pPr>
      <w:r>
        <w:rPr>
          <w:i/>
          <w:sz w:val="28"/>
          <w:szCs w:val="28"/>
        </w:rPr>
        <w:t>Căn cứ</w:t>
      </w:r>
      <w:r>
        <w:rPr>
          <w:b/>
          <w:i/>
          <w:sz w:val="28"/>
          <w:szCs w:val="28"/>
        </w:rPr>
        <w:t xml:space="preserve"> </w:t>
      </w:r>
      <w:r>
        <w:rPr>
          <w:i/>
          <w:sz w:val="28"/>
          <w:szCs w:val="28"/>
        </w:rPr>
        <w:t>Luật Sửa đổi, bổ sung một số điều của Luật Ban hành văn bản quy phạm pháp luật ngày 18 tháng 6 năm 2020;</w:t>
      </w:r>
    </w:p>
    <w:p w:rsidR="00514BF4" w:rsidRDefault="00514BF4">
      <w:pPr>
        <w:spacing w:before="120" w:after="120" w:line="288" w:lineRule="auto"/>
        <w:ind w:firstLine="567"/>
        <w:jc w:val="both"/>
        <w:rPr>
          <w:i/>
          <w:iCs/>
          <w:sz w:val="28"/>
          <w:szCs w:val="28"/>
        </w:rPr>
      </w:pPr>
      <w:r>
        <w:rPr>
          <w:i/>
          <w:iCs/>
          <w:sz w:val="28"/>
          <w:szCs w:val="28"/>
        </w:rPr>
        <w:t>Căn cứ Nghị định số 34/2016/NĐ-CP ngày 14 tháng 5 năm 2016 của Chính phủ quy định chi tiết một số điều và biện pháp thi hành Luật ban hành văn bản quy phạm pháp luật;</w:t>
      </w:r>
    </w:p>
    <w:p w:rsidR="00514BF4" w:rsidRDefault="00514BF4">
      <w:pPr>
        <w:spacing w:before="120" w:after="120" w:line="288" w:lineRule="auto"/>
        <w:ind w:firstLine="567"/>
        <w:jc w:val="both"/>
        <w:rPr>
          <w:i/>
          <w:iCs/>
          <w:sz w:val="28"/>
          <w:szCs w:val="28"/>
        </w:rPr>
      </w:pPr>
      <w:r>
        <w:rPr>
          <w:i/>
          <w:iCs/>
          <w:sz w:val="28"/>
          <w:szCs w:val="28"/>
        </w:rPr>
        <w:t>Căn cứ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rsidR="00514BF4" w:rsidRDefault="00514BF4">
      <w:pPr>
        <w:spacing w:before="120" w:after="120" w:line="288" w:lineRule="auto"/>
        <w:ind w:firstLine="567"/>
        <w:jc w:val="both"/>
        <w:rPr>
          <w:i/>
          <w:sz w:val="28"/>
          <w:szCs w:val="28"/>
        </w:rPr>
      </w:pPr>
      <w:r>
        <w:rPr>
          <w:i/>
          <w:iCs/>
          <w:sz w:val="28"/>
          <w:szCs w:val="28"/>
        </w:rPr>
        <w:t>Căn</w:t>
      </w:r>
      <w:r>
        <w:rPr>
          <w:i/>
          <w:iCs/>
          <w:sz w:val="28"/>
          <w:szCs w:val="28"/>
          <w:lang w:val="vi-VN"/>
        </w:rPr>
        <w:t xml:space="preserve"> cứ </w:t>
      </w:r>
      <w:r>
        <w:rPr>
          <w:i/>
          <w:sz w:val="28"/>
          <w:szCs w:val="28"/>
        </w:rPr>
        <w:t>Nghị định số 59/2024/NĐ-CP ngày 25 tháng 5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p w:rsidR="00514BF4" w:rsidRDefault="00514BF4">
      <w:pPr>
        <w:spacing w:before="120" w:after="120" w:line="288" w:lineRule="auto"/>
        <w:ind w:firstLine="567"/>
        <w:jc w:val="both"/>
        <w:rPr>
          <w:i/>
          <w:iCs/>
          <w:sz w:val="28"/>
          <w:szCs w:val="28"/>
          <w:lang w:val="vi-VN"/>
        </w:rPr>
      </w:pPr>
      <w:r>
        <w:rPr>
          <w:i/>
          <w:iCs/>
          <w:sz w:val="28"/>
          <w:szCs w:val="28"/>
        </w:rPr>
        <w:lastRenderedPageBreak/>
        <w:t xml:space="preserve">Theo đề nghị của Giám đốc Sở Tư pháp </w:t>
      </w:r>
      <w:r>
        <w:rPr>
          <w:i/>
          <w:iCs/>
          <w:sz w:val="28"/>
          <w:szCs w:val="28"/>
          <w:lang w:val="vi-VN"/>
        </w:rPr>
        <w:t>tại Tờ trình số</w:t>
      </w:r>
      <w:r>
        <w:rPr>
          <w:i/>
          <w:iCs/>
          <w:sz w:val="28"/>
          <w:szCs w:val="28"/>
        </w:rPr>
        <w:t>… /</w:t>
      </w:r>
      <w:r>
        <w:rPr>
          <w:i/>
          <w:iCs/>
          <w:sz w:val="28"/>
          <w:szCs w:val="28"/>
          <w:lang w:val="vi-VN"/>
        </w:rPr>
        <w:t>TTr-</w:t>
      </w:r>
      <w:r>
        <w:rPr>
          <w:i/>
          <w:iCs/>
          <w:sz w:val="28"/>
          <w:szCs w:val="28"/>
        </w:rPr>
        <w:t>STP-BTTP</w:t>
      </w:r>
      <w:r>
        <w:rPr>
          <w:i/>
          <w:iCs/>
          <w:sz w:val="28"/>
          <w:szCs w:val="28"/>
          <w:lang w:val="vi-VN"/>
        </w:rPr>
        <w:t xml:space="preserve"> ngày      tháng </w:t>
      </w:r>
      <w:r>
        <w:rPr>
          <w:i/>
          <w:iCs/>
          <w:sz w:val="28"/>
          <w:szCs w:val="28"/>
        </w:rPr>
        <w:t>11</w:t>
      </w:r>
      <w:r>
        <w:rPr>
          <w:i/>
          <w:iCs/>
          <w:sz w:val="28"/>
          <w:szCs w:val="28"/>
          <w:lang w:val="vi-VN"/>
        </w:rPr>
        <w:t xml:space="preserve"> năm 202</w:t>
      </w:r>
      <w:r>
        <w:rPr>
          <w:i/>
          <w:iCs/>
          <w:sz w:val="28"/>
          <w:szCs w:val="28"/>
        </w:rPr>
        <w:t>4</w:t>
      </w:r>
      <w:r>
        <w:rPr>
          <w:i/>
          <w:iCs/>
          <w:sz w:val="28"/>
          <w:szCs w:val="28"/>
          <w:lang w:val="vi-VN"/>
        </w:rPr>
        <w:t xml:space="preserve"> và ý kiến thẩm định của Sở Tư pháp tại Báo cáo số</w:t>
      </w:r>
      <w:r>
        <w:rPr>
          <w:i/>
          <w:iCs/>
          <w:sz w:val="28"/>
          <w:szCs w:val="28"/>
        </w:rPr>
        <w:t xml:space="preserve"> ….</w:t>
      </w:r>
      <w:r>
        <w:rPr>
          <w:i/>
          <w:iCs/>
          <w:sz w:val="28"/>
          <w:szCs w:val="28"/>
          <w:lang w:val="vi-VN"/>
        </w:rPr>
        <w:t xml:space="preserve"> /BC-STP-</w:t>
      </w:r>
      <w:r>
        <w:rPr>
          <w:i/>
          <w:iCs/>
          <w:sz w:val="28"/>
          <w:szCs w:val="28"/>
        </w:rPr>
        <w:t>BTTP</w:t>
      </w:r>
      <w:r>
        <w:rPr>
          <w:i/>
          <w:iCs/>
          <w:sz w:val="28"/>
          <w:szCs w:val="28"/>
          <w:lang w:val="vi-VN"/>
        </w:rPr>
        <w:t xml:space="preserve"> ngày  </w:t>
      </w:r>
      <w:r>
        <w:rPr>
          <w:i/>
          <w:iCs/>
          <w:sz w:val="28"/>
          <w:szCs w:val="28"/>
        </w:rPr>
        <w:t xml:space="preserve">… </w:t>
      </w:r>
      <w:r>
        <w:rPr>
          <w:i/>
          <w:iCs/>
          <w:sz w:val="28"/>
          <w:szCs w:val="28"/>
          <w:lang w:val="vi-VN"/>
        </w:rPr>
        <w:t xml:space="preserve"> tháng</w:t>
      </w:r>
      <w:r>
        <w:rPr>
          <w:i/>
          <w:iCs/>
          <w:sz w:val="28"/>
          <w:szCs w:val="28"/>
        </w:rPr>
        <w:t xml:space="preserve"> 11 </w:t>
      </w:r>
      <w:r>
        <w:rPr>
          <w:i/>
          <w:iCs/>
          <w:sz w:val="28"/>
          <w:szCs w:val="28"/>
          <w:lang w:val="vi-VN"/>
        </w:rPr>
        <w:t>năm 202</w:t>
      </w:r>
      <w:r>
        <w:rPr>
          <w:i/>
          <w:iCs/>
          <w:sz w:val="28"/>
          <w:szCs w:val="28"/>
        </w:rPr>
        <w:t>4</w:t>
      </w:r>
      <w:r>
        <w:rPr>
          <w:i/>
          <w:iCs/>
          <w:sz w:val="28"/>
          <w:szCs w:val="28"/>
          <w:lang w:val="vi-VN"/>
        </w:rPr>
        <w:t>.</w:t>
      </w:r>
    </w:p>
    <w:p w:rsidR="00514BF4" w:rsidRDefault="00514BF4">
      <w:pPr>
        <w:spacing w:before="120" w:after="120" w:line="288" w:lineRule="auto"/>
        <w:jc w:val="center"/>
        <w:rPr>
          <w:b/>
          <w:bCs/>
          <w:sz w:val="28"/>
          <w:szCs w:val="28"/>
        </w:rPr>
      </w:pPr>
      <w:r>
        <w:rPr>
          <w:b/>
          <w:bCs/>
          <w:sz w:val="28"/>
          <w:szCs w:val="28"/>
        </w:rPr>
        <w:t>QUYẾT ĐỊNH:</w:t>
      </w:r>
    </w:p>
    <w:p w:rsidR="00514BF4" w:rsidRDefault="00514BF4">
      <w:pPr>
        <w:spacing w:before="120" w:after="120" w:line="288" w:lineRule="auto"/>
        <w:ind w:firstLine="567"/>
        <w:jc w:val="both"/>
        <w:rPr>
          <w:b/>
          <w:bCs/>
          <w:sz w:val="28"/>
          <w:szCs w:val="28"/>
        </w:rPr>
      </w:pPr>
      <w:bookmarkStart w:id="2" w:name="dieu_1"/>
      <w:r>
        <w:rPr>
          <w:b/>
          <w:bCs/>
          <w:sz w:val="28"/>
          <w:szCs w:val="28"/>
        </w:rPr>
        <w:t xml:space="preserve">Điều 1. </w:t>
      </w:r>
      <w:bookmarkEnd w:id="2"/>
      <w:r>
        <w:rPr>
          <w:b/>
          <w:sz w:val="28"/>
          <w:szCs w:val="28"/>
        </w:rPr>
        <w:t>Bãi bỏ toàn bộ Quyết định</w:t>
      </w:r>
    </w:p>
    <w:p w:rsidR="00514BF4" w:rsidRDefault="00514BF4">
      <w:pPr>
        <w:spacing w:before="120" w:after="120" w:line="288" w:lineRule="auto"/>
        <w:ind w:firstLine="567"/>
        <w:jc w:val="both"/>
        <w:rPr>
          <w:rFonts w:eastAsia="Times New Roman"/>
          <w:sz w:val="28"/>
          <w:szCs w:val="28"/>
          <w:lang w:val="vi-VN" w:eastAsia="en-US"/>
        </w:rPr>
      </w:pPr>
      <w:r>
        <w:rPr>
          <w:sz w:val="28"/>
          <w:szCs w:val="28"/>
        </w:rPr>
        <w:t xml:space="preserve">Bãi bỏ toàn bộ </w:t>
      </w:r>
      <w:r>
        <w:rPr>
          <w:iCs/>
          <w:sz w:val="28"/>
          <w:szCs w:val="28"/>
        </w:rPr>
        <w:t>Quyết định số</w:t>
      </w:r>
      <w:r>
        <w:rPr>
          <w:rFonts w:eastAsia="Courier New"/>
          <w:sz w:val="28"/>
          <w:szCs w:val="28"/>
          <w:lang w:eastAsia="vi-VN"/>
        </w:rPr>
        <w:t xml:space="preserve"> 15/2012/QĐ-UBND ngày 18 tháng 4 năm 2012 của Ủy ban nhân dân Thành phố Hồ Chí Minh về chế độ hỗ trợ cho giám định viên tư pháp và người làm công tác giám định của Thành phố Hồ Chí Minh</w:t>
      </w:r>
      <w:r>
        <w:rPr>
          <w:iCs/>
          <w:sz w:val="28"/>
          <w:szCs w:val="28"/>
        </w:rPr>
        <w:t>.</w:t>
      </w:r>
    </w:p>
    <w:p w:rsidR="00514BF4" w:rsidRDefault="00514BF4">
      <w:pPr>
        <w:spacing w:before="120" w:after="120" w:line="288" w:lineRule="auto"/>
        <w:ind w:firstLine="567"/>
        <w:jc w:val="both"/>
        <w:rPr>
          <w:b/>
          <w:bCs/>
          <w:sz w:val="28"/>
          <w:szCs w:val="28"/>
        </w:rPr>
      </w:pPr>
      <w:bookmarkStart w:id="3" w:name="dieu_3"/>
      <w:r>
        <w:rPr>
          <w:b/>
          <w:bCs/>
          <w:sz w:val="28"/>
          <w:szCs w:val="28"/>
          <w:lang w:val="pt-BR"/>
        </w:rPr>
        <w:t xml:space="preserve">Điều 2. </w:t>
      </w:r>
      <w:bookmarkEnd w:id="3"/>
      <w:r>
        <w:rPr>
          <w:b/>
          <w:bCs/>
          <w:sz w:val="28"/>
          <w:szCs w:val="28"/>
        </w:rPr>
        <w:t>Điều khoản thi hành</w:t>
      </w:r>
    </w:p>
    <w:p w:rsidR="00514BF4" w:rsidRDefault="00514BF4">
      <w:pPr>
        <w:widowControl w:val="0"/>
        <w:numPr>
          <w:ilvl w:val="0"/>
          <w:numId w:val="1"/>
        </w:numPr>
        <w:tabs>
          <w:tab w:val="left" w:pos="993"/>
        </w:tabs>
        <w:spacing w:before="120" w:after="120" w:line="288" w:lineRule="auto"/>
        <w:ind w:left="567"/>
        <w:jc w:val="both"/>
        <w:rPr>
          <w:bCs/>
          <w:sz w:val="28"/>
          <w:szCs w:val="28"/>
          <w:lang w:val="pt-BR"/>
        </w:rPr>
      </w:pPr>
      <w:r>
        <w:rPr>
          <w:bCs/>
          <w:sz w:val="28"/>
          <w:szCs w:val="28"/>
          <w:lang w:val="pt-BR"/>
        </w:rPr>
        <w:t>Quyết định này có hiệu lực từ ngày……tháng……năm 2024</w:t>
      </w:r>
      <w:r>
        <w:rPr>
          <w:sz w:val="28"/>
          <w:szCs w:val="28"/>
          <w:lang w:val="pt-BR"/>
        </w:rPr>
        <w:t>.</w:t>
      </w:r>
    </w:p>
    <w:p w:rsidR="00514BF4" w:rsidRDefault="00514BF4">
      <w:pPr>
        <w:spacing w:before="120" w:after="120" w:line="288" w:lineRule="auto"/>
        <w:ind w:firstLine="567"/>
        <w:jc w:val="both"/>
        <w:rPr>
          <w:sz w:val="28"/>
          <w:szCs w:val="28"/>
        </w:rPr>
      </w:pPr>
      <w:r>
        <w:rPr>
          <w:sz w:val="28"/>
          <w:szCs w:val="28"/>
        </w:rPr>
        <w:t>2. Chánh Văn phòng Ủy ban nhân dân Thành phố, Giám đốc Sở Tư pháp, Thủ trưởng các Sở, ngành, và các tổ chức, cá nhân có liên quan chịu trách nhiệm thi hành Quyết định này./.</w:t>
      </w:r>
    </w:p>
    <w:tbl>
      <w:tblPr>
        <w:tblpPr w:leftFromText="180" w:rightFromText="180" w:vertAnchor="text" w:horzAnchor="margin" w:tblpY="174"/>
        <w:tblW w:w="0" w:type="auto"/>
        <w:tblInd w:w="0" w:type="dxa"/>
        <w:tblLayout w:type="fixed"/>
        <w:tblLook w:val="0000" w:firstRow="0" w:lastRow="0" w:firstColumn="0" w:lastColumn="0" w:noHBand="0" w:noVBand="0"/>
      </w:tblPr>
      <w:tblGrid>
        <w:gridCol w:w="5070"/>
        <w:gridCol w:w="4218"/>
      </w:tblGrid>
      <w:tr w:rsidR="00514BF4">
        <w:tc>
          <w:tcPr>
            <w:tcW w:w="5070" w:type="dxa"/>
          </w:tcPr>
          <w:p w:rsidR="00514BF4" w:rsidRDefault="00514BF4">
            <w:pPr>
              <w:tabs>
                <w:tab w:val="left" w:pos="1134"/>
                <w:tab w:val="center" w:pos="6804"/>
              </w:tabs>
              <w:rPr>
                <w:sz w:val="20"/>
                <w:szCs w:val="20"/>
              </w:rPr>
            </w:pPr>
            <w:r>
              <w:rPr>
                <w:b/>
                <w:bCs/>
                <w:i/>
                <w:iCs/>
              </w:rPr>
              <w:t>Nơi nhận:</w:t>
            </w:r>
            <w:r>
              <w:rPr>
                <w:b/>
                <w:bCs/>
                <w:i/>
                <w:iCs/>
              </w:rPr>
              <w:br/>
            </w:r>
            <w:r>
              <w:rPr>
                <w:sz w:val="20"/>
                <w:szCs w:val="20"/>
              </w:rPr>
              <w:t>- Như Điều 2;</w:t>
            </w:r>
            <w:r>
              <w:rPr>
                <w:sz w:val="20"/>
                <w:szCs w:val="20"/>
              </w:rPr>
              <w:br/>
              <w:t>- Bộ Tư pháp;</w:t>
            </w:r>
          </w:p>
          <w:p w:rsidR="00514BF4" w:rsidRDefault="00514BF4">
            <w:pPr>
              <w:tabs>
                <w:tab w:val="left" w:pos="1134"/>
                <w:tab w:val="center" w:pos="6804"/>
              </w:tabs>
              <w:rPr>
                <w:sz w:val="20"/>
                <w:szCs w:val="20"/>
              </w:rPr>
            </w:pPr>
            <w:r>
              <w:rPr>
                <w:sz w:val="20"/>
                <w:szCs w:val="20"/>
              </w:rPr>
              <w:t>- Cục Kiểm tra VBQPPL- Bộ Tư pháp;</w:t>
            </w:r>
          </w:p>
          <w:p w:rsidR="00514BF4" w:rsidRDefault="00514BF4">
            <w:pPr>
              <w:tabs>
                <w:tab w:val="left" w:pos="1134"/>
                <w:tab w:val="center" w:pos="6804"/>
              </w:tabs>
              <w:rPr>
                <w:sz w:val="20"/>
                <w:szCs w:val="20"/>
              </w:rPr>
            </w:pPr>
            <w:r>
              <w:rPr>
                <w:sz w:val="20"/>
                <w:szCs w:val="20"/>
              </w:rPr>
              <w:t>- Thường trực Thành ủy;</w:t>
            </w:r>
            <w:r>
              <w:rPr>
                <w:sz w:val="20"/>
                <w:szCs w:val="20"/>
              </w:rPr>
              <w:br/>
              <w:t>- Văn phòng Đoàn ĐBQH và HĐND TP;</w:t>
            </w:r>
          </w:p>
          <w:p w:rsidR="00514BF4" w:rsidRDefault="00514BF4">
            <w:pPr>
              <w:tabs>
                <w:tab w:val="left" w:pos="1134"/>
                <w:tab w:val="center" w:pos="6804"/>
              </w:tabs>
              <w:rPr>
                <w:sz w:val="20"/>
                <w:szCs w:val="20"/>
              </w:rPr>
            </w:pPr>
            <w:r>
              <w:rPr>
                <w:sz w:val="20"/>
                <w:szCs w:val="20"/>
              </w:rPr>
              <w:t>- Các Ban của Hội đồng nhân dân Thành phố;</w:t>
            </w:r>
            <w:r>
              <w:rPr>
                <w:sz w:val="20"/>
                <w:szCs w:val="20"/>
              </w:rPr>
              <w:br/>
              <w:t>- TVUBND TP: Chủ tịch, các Phó Chủ tịch;</w:t>
            </w:r>
            <w:r>
              <w:rPr>
                <w:sz w:val="20"/>
                <w:szCs w:val="20"/>
              </w:rPr>
              <w:br/>
              <w:t>- Ủy ban MTTQ Việt Nam TP;</w:t>
            </w:r>
            <w:r>
              <w:rPr>
                <w:sz w:val="20"/>
                <w:szCs w:val="20"/>
              </w:rPr>
              <w:br/>
              <w:t>- VPUB: các PVP,</w:t>
            </w:r>
          </w:p>
          <w:p w:rsidR="00514BF4" w:rsidRDefault="00514BF4">
            <w:pPr>
              <w:tabs>
                <w:tab w:val="left" w:pos="1134"/>
                <w:tab w:val="center" w:pos="6804"/>
              </w:tabs>
              <w:rPr>
                <w:sz w:val="20"/>
                <w:szCs w:val="20"/>
              </w:rPr>
            </w:pPr>
            <w:r>
              <w:rPr>
                <w:sz w:val="20"/>
                <w:szCs w:val="20"/>
              </w:rPr>
              <w:t>- Sở Tư pháp;</w:t>
            </w:r>
            <w:r>
              <w:rPr>
                <w:sz w:val="20"/>
                <w:szCs w:val="20"/>
              </w:rPr>
              <w:br/>
              <w:t>- Trung tâm Công báo Thành phố;</w:t>
            </w:r>
          </w:p>
          <w:p w:rsidR="00514BF4" w:rsidRDefault="00514BF4">
            <w:pPr>
              <w:tabs>
                <w:tab w:val="left" w:pos="1134"/>
                <w:tab w:val="center" w:pos="6804"/>
              </w:tabs>
              <w:rPr>
                <w:sz w:val="20"/>
                <w:szCs w:val="20"/>
              </w:rPr>
            </w:pPr>
            <w:r>
              <w:rPr>
                <w:sz w:val="20"/>
                <w:szCs w:val="20"/>
              </w:rPr>
              <w:t>….</w:t>
            </w:r>
          </w:p>
        </w:tc>
        <w:tc>
          <w:tcPr>
            <w:tcW w:w="4218" w:type="dxa"/>
          </w:tcPr>
          <w:p w:rsidR="00514BF4" w:rsidRDefault="00514BF4">
            <w:pPr>
              <w:tabs>
                <w:tab w:val="center" w:pos="2028"/>
                <w:tab w:val="center" w:pos="6804"/>
              </w:tabs>
              <w:jc w:val="center"/>
              <w:rPr>
                <w:b/>
                <w:sz w:val="26"/>
                <w:szCs w:val="26"/>
              </w:rPr>
            </w:pPr>
            <w:r>
              <w:rPr>
                <w:b/>
                <w:sz w:val="26"/>
                <w:szCs w:val="26"/>
              </w:rPr>
              <w:t>TM. ỦY BAN NHÂN DÂN</w:t>
            </w:r>
          </w:p>
          <w:p w:rsidR="00514BF4" w:rsidRDefault="00514BF4">
            <w:pPr>
              <w:tabs>
                <w:tab w:val="center" w:pos="2028"/>
                <w:tab w:val="center" w:pos="6804"/>
              </w:tabs>
              <w:jc w:val="center"/>
              <w:rPr>
                <w:b/>
                <w:sz w:val="26"/>
                <w:szCs w:val="26"/>
              </w:rPr>
            </w:pPr>
            <w:r>
              <w:rPr>
                <w:b/>
                <w:sz w:val="26"/>
                <w:szCs w:val="26"/>
              </w:rPr>
              <w:t>CHỦ TỊCH</w:t>
            </w:r>
          </w:p>
          <w:p w:rsidR="00514BF4" w:rsidRDefault="00514BF4">
            <w:pPr>
              <w:tabs>
                <w:tab w:val="center" w:pos="6804"/>
              </w:tabs>
              <w:jc w:val="center"/>
              <w:rPr>
                <w:szCs w:val="28"/>
              </w:rPr>
            </w:pPr>
          </w:p>
        </w:tc>
      </w:tr>
    </w:tbl>
    <w:p w:rsidR="00514BF4" w:rsidRDefault="00514BF4">
      <w:pPr>
        <w:ind w:right="255"/>
        <w:rPr>
          <w:b/>
          <w:sz w:val="21"/>
          <w:szCs w:val="20"/>
        </w:rPr>
      </w:pPr>
      <w:r>
        <w:rPr>
          <w:b/>
          <w:sz w:val="21"/>
          <w:szCs w:val="20"/>
        </w:rPr>
        <w:t xml:space="preserve"> </w:t>
      </w:r>
    </w:p>
    <w:p w:rsidR="00514BF4" w:rsidRDefault="00514BF4"/>
    <w:sectPr w:rsidR="00514BF4">
      <w:headerReference w:type="default" r:id="rId7"/>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BF4" w:rsidRDefault="00514BF4">
      <w:r>
        <w:separator/>
      </w:r>
    </w:p>
  </w:endnote>
  <w:endnote w:type="continuationSeparator" w:id="0">
    <w:p w:rsidR="00514BF4" w:rsidRDefault="00514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BF4" w:rsidRDefault="00514BF4">
      <w:r>
        <w:separator/>
      </w:r>
    </w:p>
  </w:footnote>
  <w:footnote w:type="continuationSeparator" w:id="0">
    <w:p w:rsidR="00514BF4" w:rsidRDefault="00514B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BF4" w:rsidRDefault="00514BF4">
    <w:pPr>
      <w:pStyle w:val="Header"/>
      <w:jc w:val="center"/>
    </w:pPr>
    <w:r>
      <w:fldChar w:fldCharType="begin"/>
    </w:r>
    <w:r>
      <w:instrText xml:space="preserve"> PAGE   \* MERGEFORMAT </w:instrText>
    </w:r>
    <w:r>
      <w:fldChar w:fldCharType="separate"/>
    </w:r>
    <w:r w:rsidR="00721BC8" w:rsidRPr="00721BC8">
      <w:rPr>
        <w:noProof/>
        <w:lang w:val="en-US" w:eastAsia="en-US"/>
      </w:rPr>
      <w:t>2</w:t>
    </w:r>
    <w:r>
      <w:rPr>
        <w:lang w:val="en-US" w:eastAsia="en-US"/>
      </w:rPr>
      <w:fldChar w:fldCharType="end"/>
    </w:r>
  </w:p>
  <w:p w:rsidR="00514BF4" w:rsidRDefault="00514BF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722319"/>
    <w:multiLevelType w:val="singleLevel"/>
    <w:tmpl w:val="CC722319"/>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50B"/>
    <w:rsid w:val="00166218"/>
    <w:rsid w:val="002C60AD"/>
    <w:rsid w:val="003E4A6F"/>
    <w:rsid w:val="00475EE6"/>
    <w:rsid w:val="00485377"/>
    <w:rsid w:val="004A590D"/>
    <w:rsid w:val="004E57DB"/>
    <w:rsid w:val="00514BF4"/>
    <w:rsid w:val="00516205"/>
    <w:rsid w:val="00603D28"/>
    <w:rsid w:val="00663F05"/>
    <w:rsid w:val="00721BC8"/>
    <w:rsid w:val="00742615"/>
    <w:rsid w:val="007F23E6"/>
    <w:rsid w:val="0082550B"/>
    <w:rsid w:val="00A2088D"/>
    <w:rsid w:val="00A61219"/>
    <w:rsid w:val="00AF6BC8"/>
    <w:rsid w:val="00B155DB"/>
    <w:rsid w:val="00B23F96"/>
    <w:rsid w:val="00B41266"/>
    <w:rsid w:val="00D36A71"/>
    <w:rsid w:val="00D84ED9"/>
    <w:rsid w:val="677B7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5:chartTrackingRefBased/>
  <w15:docId w15:val="{8A1903D9-D497-4305-B273-54429342C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MS Mincho" w:hAnsi="Times New Roman"/>
      <w:sz w:val="24"/>
      <w:szCs w:val="24"/>
      <w:lang w:eastAsia="ja-JP"/>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MS Mincho" w:hAnsi="Times New Roman" w:cs="Times New Roman"/>
      <w:sz w:val="24"/>
      <w:szCs w:val="24"/>
      <w:lang w:eastAsia="ja-JP"/>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MS Mincho" w:hAnsi="Times New Roman" w:cs="Times New Roman"/>
      <w:sz w:val="24"/>
      <w:szCs w:val="24"/>
      <w:lang w:eastAsia="ja-JP"/>
    </w:rPr>
  </w:style>
  <w:style w:type="paragraph" w:styleId="NormalWeb">
    <w:name w:val="Normal (Web)"/>
    <w:basedOn w:val="Normal"/>
    <w:link w:val="NormalWebChar"/>
    <w:uiPriority w:val="99"/>
    <w:unhideWhenUsed/>
    <w:qFormat/>
    <w:pPr>
      <w:spacing w:before="100" w:beforeAutospacing="1" w:after="100" w:afterAutospacing="1"/>
    </w:pPr>
    <w:rPr>
      <w:rFonts w:ascii="Verdana" w:eastAsia="Times New Roman" w:hAnsi="Verdana"/>
      <w:spacing w:val="-2"/>
      <w:lang w:eastAsia="en-US"/>
    </w:rPr>
  </w:style>
  <w:style w:type="character" w:customStyle="1" w:styleId="NormalWebChar">
    <w:name w:val="Normal (Web) Char"/>
    <w:link w:val="NormalWeb"/>
    <w:uiPriority w:val="99"/>
    <w:semiHidden/>
    <w:locked/>
    <w:rPr>
      <w:rFonts w:ascii="Verdana" w:eastAsia="Times New Roman" w:hAnsi="Verdana"/>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Ngoc</dc:creator>
  <cp:keywords/>
  <cp:lastModifiedBy>Administrator</cp:lastModifiedBy>
  <cp:revision>2</cp:revision>
  <dcterms:created xsi:type="dcterms:W3CDTF">2024-11-12T08:57:00Z</dcterms:created>
  <dcterms:modified xsi:type="dcterms:W3CDTF">2024-11-12T08:57:00Z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BF06E0EEEE6C44BF97523FF45BF4CF10_13</vt:lpwstr>
  </property>
</Properties>
</file>