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6" w:type="dxa"/>
        <w:tblInd w:w="-252" w:type="dxa"/>
        <w:tblCellMar>
          <w:left w:w="0" w:type="dxa"/>
          <w:right w:w="0" w:type="dxa"/>
        </w:tblCellMar>
        <w:tblLook w:val="0000" w:firstRow="0" w:lastRow="0" w:firstColumn="0" w:lastColumn="0" w:noHBand="0" w:noVBand="0"/>
      </w:tblPr>
      <w:tblGrid>
        <w:gridCol w:w="3666"/>
        <w:gridCol w:w="6300"/>
      </w:tblGrid>
      <w:tr w:rsidR="004007E2" w:rsidRPr="004007E2" w:rsidTr="005A559F">
        <w:trPr>
          <w:trHeight w:val="933"/>
        </w:trPr>
        <w:tc>
          <w:tcPr>
            <w:tcW w:w="3666" w:type="dxa"/>
            <w:tcMar>
              <w:top w:w="0" w:type="dxa"/>
              <w:left w:w="108" w:type="dxa"/>
              <w:bottom w:w="0" w:type="dxa"/>
              <w:right w:w="108" w:type="dxa"/>
            </w:tcMar>
          </w:tcPr>
          <w:p w:rsidR="0048061D" w:rsidRPr="004007E2" w:rsidRDefault="0048061D" w:rsidP="005A559F">
            <w:pPr>
              <w:jc w:val="center"/>
              <w:rPr>
                <w:sz w:val="26"/>
              </w:rPr>
            </w:pPr>
            <w:r w:rsidRPr="004007E2">
              <w:rPr>
                <w:sz w:val="26"/>
              </w:rPr>
              <w:t xml:space="preserve">ỦY BAN NHÂN DÂN </w:t>
            </w:r>
          </w:p>
          <w:p w:rsidR="0048061D" w:rsidRPr="004007E2" w:rsidRDefault="0048061D" w:rsidP="005A559F">
            <w:pPr>
              <w:jc w:val="center"/>
              <w:rPr>
                <w:sz w:val="26"/>
              </w:rPr>
            </w:pPr>
            <w:r w:rsidRPr="004007E2">
              <w:rPr>
                <w:sz w:val="26"/>
              </w:rPr>
              <w:t>THÀNH PHỐ HỒ CHÍ MINH</w:t>
            </w:r>
          </w:p>
          <w:p w:rsidR="0048061D" w:rsidRPr="004007E2" w:rsidRDefault="0048061D" w:rsidP="005A559F">
            <w:pPr>
              <w:jc w:val="center"/>
              <w:rPr>
                <w:sz w:val="26"/>
              </w:rPr>
            </w:pPr>
            <w:r w:rsidRPr="004007E2">
              <w:rPr>
                <w:noProof/>
                <w:sz w:val="26"/>
                <w:lang w:val="en-US" w:eastAsia="en-US"/>
              </w:rPr>
              <mc:AlternateContent>
                <mc:Choice Requires="wps">
                  <w:drawing>
                    <wp:anchor distT="0" distB="0" distL="114300" distR="114300" simplePos="0" relativeHeight="251660288" behindDoc="0" locked="0" layoutInCell="1" allowOverlap="1" wp14:anchorId="5738C066" wp14:editId="3739FE51">
                      <wp:simplePos x="0" y="0"/>
                      <wp:positionH relativeFrom="column">
                        <wp:posOffset>789305</wp:posOffset>
                      </wp:positionH>
                      <wp:positionV relativeFrom="paragraph">
                        <wp:posOffset>191770</wp:posOffset>
                      </wp:positionV>
                      <wp:extent cx="571500" cy="0"/>
                      <wp:effectExtent l="13970" t="5715" r="508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5.1pt" to="107.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"/>
                  </w:pict>
                </mc:Fallback>
              </mc:AlternateContent>
            </w:r>
            <w:r w:rsidRPr="004007E2">
              <w:rPr>
                <w:b/>
                <w:bCs/>
                <w:sz w:val="26"/>
              </w:rPr>
              <w:t>SỞ TƯ PHÁP</w:t>
            </w:r>
          </w:p>
        </w:tc>
        <w:tc>
          <w:tcPr>
            <w:tcW w:w="6300" w:type="dxa"/>
            <w:tcMar>
              <w:top w:w="0" w:type="dxa"/>
              <w:left w:w="108" w:type="dxa"/>
              <w:bottom w:w="0" w:type="dxa"/>
              <w:right w:w="108" w:type="dxa"/>
            </w:tcMar>
          </w:tcPr>
          <w:p w:rsidR="0048061D" w:rsidRPr="004007E2" w:rsidRDefault="0048061D" w:rsidP="005A559F">
            <w:pPr>
              <w:jc w:val="center"/>
              <w:rPr>
                <w:sz w:val="26"/>
              </w:rPr>
            </w:pPr>
            <w:r w:rsidRPr="004007E2">
              <w:rPr>
                <w:noProof/>
                <w:sz w:val="26"/>
                <w:lang w:val="en-US" w:eastAsia="en-US"/>
              </w:rPr>
              <mc:AlternateContent>
                <mc:Choice Requires="wps">
                  <w:drawing>
                    <wp:anchor distT="0" distB="0" distL="114300" distR="114300" simplePos="0" relativeHeight="251661312" behindDoc="0" locked="0" layoutInCell="1" allowOverlap="1" wp14:anchorId="41F497B5" wp14:editId="5F6CD6C4">
                      <wp:simplePos x="0" y="0"/>
                      <wp:positionH relativeFrom="column">
                        <wp:posOffset>854710</wp:posOffset>
                      </wp:positionH>
                      <wp:positionV relativeFrom="paragraph">
                        <wp:posOffset>417033</wp:posOffset>
                      </wp:positionV>
                      <wp:extent cx="216852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32.85pt" to="238.0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"/>
                  </w:pict>
                </mc:Fallback>
              </mc:AlternateContent>
            </w:r>
            <w:r w:rsidRPr="004007E2">
              <w:rPr>
                <w:b/>
                <w:bCs/>
                <w:sz w:val="26"/>
              </w:rPr>
              <w:t xml:space="preserve">CỘNG HOÀ XÃ HỘI CHỦ NGHĨA VIỆT </w:t>
            </w:r>
            <w:smartTag w:uri="urn:schemas-microsoft-com:office:smarttags" w:element="country-region">
              <w:smartTag w:uri="urn:schemas-microsoft-com:office:smarttags" w:element="place">
                <w:r w:rsidRPr="004007E2">
                  <w:rPr>
                    <w:b/>
                    <w:bCs/>
                    <w:sz w:val="26"/>
                  </w:rPr>
                  <w:t>NAM</w:t>
                </w:r>
              </w:smartTag>
            </w:smartTag>
            <w:r w:rsidRPr="004007E2">
              <w:rPr>
                <w:b/>
                <w:bCs/>
                <w:sz w:val="26"/>
              </w:rPr>
              <w:br/>
            </w:r>
            <w:r w:rsidRPr="004007E2">
              <w:rPr>
                <w:b/>
                <w:bCs/>
                <w:sz w:val="28"/>
                <w:szCs w:val="28"/>
              </w:rPr>
              <w:t>Độc lập - Tự do - Hạnh phúc</w:t>
            </w:r>
            <w:r w:rsidRPr="004007E2">
              <w:rPr>
                <w:b/>
                <w:bCs/>
                <w:sz w:val="26"/>
              </w:rPr>
              <w:br/>
            </w:r>
          </w:p>
        </w:tc>
      </w:tr>
      <w:tr w:rsidR="004007E2" w:rsidRPr="004007E2" w:rsidTr="005A559F">
        <w:tc>
          <w:tcPr>
            <w:tcW w:w="3666" w:type="dxa"/>
            <w:tcMar>
              <w:top w:w="0" w:type="dxa"/>
              <w:left w:w="108" w:type="dxa"/>
              <w:bottom w:w="0" w:type="dxa"/>
              <w:right w:w="108" w:type="dxa"/>
            </w:tcMar>
          </w:tcPr>
          <w:p w:rsidR="0048061D" w:rsidRPr="004007E2" w:rsidRDefault="00863CF0" w:rsidP="00B851DD">
            <w:pPr>
              <w:spacing w:before="120"/>
              <w:jc w:val="center"/>
              <w:rPr>
                <w:sz w:val="26"/>
              </w:rPr>
            </w:pPr>
            <w:r w:rsidRPr="004007E2">
              <w:rPr>
                <w:sz w:val="26"/>
              </w:rPr>
              <w:t>Số: </w:t>
            </w:r>
            <w:r w:rsidR="00424E07" w:rsidRPr="004007E2">
              <w:rPr>
                <w:sz w:val="26"/>
              </w:rPr>
              <w:t xml:space="preserve"> </w:t>
            </w:r>
            <w:r w:rsidR="00B851DD" w:rsidRPr="004007E2">
              <w:rPr>
                <w:sz w:val="26"/>
              </w:rPr>
              <w:t xml:space="preserve">        </w:t>
            </w:r>
            <w:r w:rsidR="00424E07" w:rsidRPr="004007E2">
              <w:rPr>
                <w:sz w:val="26"/>
              </w:rPr>
              <w:t xml:space="preserve"> </w:t>
            </w:r>
            <w:r w:rsidR="0048061D" w:rsidRPr="004007E2">
              <w:rPr>
                <w:sz w:val="26"/>
              </w:rPr>
              <w:t>/QĐ-STP</w:t>
            </w:r>
          </w:p>
        </w:tc>
        <w:tc>
          <w:tcPr>
            <w:tcW w:w="6300" w:type="dxa"/>
            <w:tcMar>
              <w:top w:w="0" w:type="dxa"/>
              <w:left w:w="108" w:type="dxa"/>
              <w:bottom w:w="0" w:type="dxa"/>
              <w:right w:w="108" w:type="dxa"/>
            </w:tcMar>
          </w:tcPr>
          <w:p w:rsidR="0048061D" w:rsidRPr="004007E2" w:rsidRDefault="0048061D" w:rsidP="00B851DD">
            <w:pPr>
              <w:jc w:val="center"/>
              <w:rPr>
                <w:sz w:val="26"/>
              </w:rPr>
            </w:pPr>
            <w:r w:rsidRPr="004007E2">
              <w:rPr>
                <w:i/>
                <w:iCs/>
                <w:sz w:val="26"/>
              </w:rPr>
              <w:t>Thành phố Hồ Chí Minh  ngày</w:t>
            </w:r>
            <w:r w:rsidR="00424E07" w:rsidRPr="004007E2">
              <w:rPr>
                <w:i/>
                <w:iCs/>
                <w:sz w:val="26"/>
              </w:rPr>
              <w:t xml:space="preserve"> </w:t>
            </w:r>
            <w:r w:rsidR="00B851DD" w:rsidRPr="004007E2">
              <w:rPr>
                <w:i/>
                <w:iCs/>
                <w:sz w:val="26"/>
              </w:rPr>
              <w:t xml:space="preserve">   </w:t>
            </w:r>
            <w:r w:rsidR="00424E07" w:rsidRPr="004007E2">
              <w:rPr>
                <w:i/>
                <w:iCs/>
                <w:sz w:val="26"/>
              </w:rPr>
              <w:t xml:space="preserve"> </w:t>
            </w:r>
            <w:r w:rsidR="00863CF0" w:rsidRPr="004007E2">
              <w:rPr>
                <w:i/>
                <w:iCs/>
                <w:sz w:val="26"/>
              </w:rPr>
              <w:t xml:space="preserve"> </w:t>
            </w:r>
            <w:r w:rsidRPr="004007E2">
              <w:rPr>
                <w:i/>
                <w:iCs/>
                <w:sz w:val="26"/>
              </w:rPr>
              <w:t xml:space="preserve">tháng </w:t>
            </w:r>
            <w:r w:rsidR="00B851DD" w:rsidRPr="004007E2">
              <w:rPr>
                <w:i/>
                <w:iCs/>
                <w:sz w:val="26"/>
              </w:rPr>
              <w:t xml:space="preserve">   </w:t>
            </w:r>
            <w:r w:rsidRPr="004007E2">
              <w:rPr>
                <w:i/>
                <w:iCs/>
                <w:sz w:val="26"/>
              </w:rPr>
              <w:t xml:space="preserve"> năm 201</w:t>
            </w:r>
            <w:r w:rsidR="00B851DD" w:rsidRPr="004007E2">
              <w:rPr>
                <w:i/>
                <w:iCs/>
                <w:sz w:val="26"/>
              </w:rPr>
              <w:t>7</w:t>
            </w:r>
          </w:p>
        </w:tc>
      </w:tr>
    </w:tbl>
    <w:p w:rsidR="0048061D" w:rsidRPr="004007E2" w:rsidRDefault="0048061D" w:rsidP="0048061D">
      <w:pPr>
        <w:ind w:firstLine="639"/>
        <w:jc w:val="both"/>
        <w:rPr>
          <w:i/>
          <w:iCs/>
          <w:sz w:val="26"/>
          <w:szCs w:val="26"/>
        </w:rPr>
      </w:pPr>
    </w:p>
    <w:p w:rsidR="0048061D" w:rsidRPr="004007E2" w:rsidRDefault="0048061D" w:rsidP="00424E07">
      <w:pPr>
        <w:pStyle w:val="Heading2"/>
        <w:rPr>
          <w:szCs w:val="28"/>
        </w:rPr>
      </w:pPr>
      <w:r w:rsidRPr="004007E2">
        <w:rPr>
          <w:szCs w:val="28"/>
        </w:rPr>
        <w:t>QUYẾT ĐỊNH</w:t>
      </w:r>
    </w:p>
    <w:p w:rsidR="00B851DD" w:rsidRPr="004007E2" w:rsidRDefault="00B851DD" w:rsidP="00424E07">
      <w:pPr>
        <w:jc w:val="center"/>
        <w:rPr>
          <w:b/>
          <w:bCs/>
          <w:sz w:val="28"/>
          <w:szCs w:val="28"/>
        </w:rPr>
      </w:pPr>
      <w:r w:rsidRPr="004007E2">
        <w:rPr>
          <w:b/>
          <w:bCs/>
          <w:sz w:val="28"/>
          <w:szCs w:val="28"/>
        </w:rPr>
        <w:t xml:space="preserve">Ban hành Quy định về xét, công nhận sáng kiến </w:t>
      </w:r>
    </w:p>
    <w:p w:rsidR="0048061D" w:rsidRPr="004007E2" w:rsidRDefault="00B851DD" w:rsidP="00424E07">
      <w:pPr>
        <w:jc w:val="center"/>
        <w:rPr>
          <w:b/>
          <w:bCs/>
          <w:sz w:val="28"/>
          <w:szCs w:val="28"/>
        </w:rPr>
      </w:pPr>
      <w:r w:rsidRPr="004007E2">
        <w:rPr>
          <w:b/>
          <w:bCs/>
          <w:sz w:val="28"/>
          <w:szCs w:val="28"/>
        </w:rPr>
        <w:t>tại Sở Tư pháp thành phố Hồ Chí Minh</w:t>
      </w:r>
    </w:p>
    <w:p w:rsidR="0048061D" w:rsidRPr="004007E2" w:rsidRDefault="0048061D" w:rsidP="0048061D">
      <w:pPr>
        <w:ind w:firstLine="639"/>
        <w:jc w:val="both"/>
        <w:rPr>
          <w:b/>
          <w:bCs/>
          <w:sz w:val="28"/>
          <w:szCs w:val="28"/>
        </w:rPr>
      </w:pPr>
      <w:r w:rsidRPr="004007E2">
        <w:rPr>
          <w:noProof/>
          <w:sz w:val="28"/>
          <w:szCs w:val="28"/>
          <w:lang w:val="en-US" w:eastAsia="en-US"/>
        </w:rPr>
        <mc:AlternateContent>
          <mc:Choice Requires="wps">
            <w:drawing>
              <wp:anchor distT="0" distB="0" distL="114300" distR="114300" simplePos="0" relativeHeight="251659264" behindDoc="0" locked="0" layoutInCell="1" allowOverlap="1" wp14:anchorId="0E0AB6D9" wp14:editId="4C1563A5">
                <wp:simplePos x="0" y="0"/>
                <wp:positionH relativeFrom="column">
                  <wp:posOffset>2383155</wp:posOffset>
                </wp:positionH>
                <wp:positionV relativeFrom="paragraph">
                  <wp:posOffset>27143</wp:posOffset>
                </wp:positionV>
                <wp:extent cx="1073888"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8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5pt,2.15pt" to="27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2QdHQ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"/>
            </w:pict>
          </mc:Fallback>
        </mc:AlternateContent>
      </w:r>
    </w:p>
    <w:p w:rsidR="00B851DD" w:rsidRPr="004007E2" w:rsidRDefault="00B851DD" w:rsidP="0048061D">
      <w:pPr>
        <w:jc w:val="center"/>
        <w:rPr>
          <w:b/>
          <w:sz w:val="28"/>
          <w:szCs w:val="28"/>
        </w:rPr>
      </w:pPr>
    </w:p>
    <w:p w:rsidR="0048061D" w:rsidRPr="004007E2" w:rsidRDefault="0048061D" w:rsidP="0048061D">
      <w:pPr>
        <w:jc w:val="center"/>
        <w:rPr>
          <w:b/>
          <w:sz w:val="28"/>
          <w:szCs w:val="28"/>
        </w:rPr>
      </w:pPr>
      <w:r w:rsidRPr="004007E2">
        <w:rPr>
          <w:b/>
          <w:sz w:val="28"/>
          <w:szCs w:val="28"/>
        </w:rPr>
        <w:t>GIÁM ĐỐC SỞ TƯ PHÁP THÀNH PHỐ HỒ CHÍ MINH</w:t>
      </w:r>
    </w:p>
    <w:p w:rsidR="0048061D" w:rsidRPr="004007E2" w:rsidRDefault="0048061D" w:rsidP="0048061D">
      <w:pPr>
        <w:jc w:val="center"/>
        <w:rPr>
          <w:b/>
          <w:sz w:val="26"/>
          <w:szCs w:val="26"/>
        </w:rPr>
      </w:pPr>
      <w:r w:rsidRPr="004007E2">
        <w:rPr>
          <w:sz w:val="28"/>
          <w:szCs w:val="28"/>
        </w:rPr>
        <w:tab/>
      </w:r>
    </w:p>
    <w:p w:rsidR="00B851DD" w:rsidRPr="004007E2" w:rsidRDefault="00B851DD" w:rsidP="00424E07">
      <w:pPr>
        <w:ind w:firstLine="709"/>
        <w:jc w:val="both"/>
        <w:rPr>
          <w:sz w:val="26"/>
          <w:szCs w:val="26"/>
        </w:rPr>
      </w:pPr>
    </w:p>
    <w:p w:rsidR="00B851DD" w:rsidRPr="004007E2" w:rsidRDefault="00662835" w:rsidP="002F1CA9">
      <w:pPr>
        <w:spacing w:before="120"/>
        <w:ind w:firstLine="709"/>
        <w:jc w:val="both"/>
        <w:rPr>
          <w:sz w:val="28"/>
          <w:szCs w:val="28"/>
        </w:rPr>
      </w:pPr>
      <w:r w:rsidRPr="004007E2">
        <w:rPr>
          <w:sz w:val="28"/>
          <w:szCs w:val="28"/>
        </w:rPr>
        <w:t>Căn cứ Quyết định số 43/QĐ-UB ngày 27 tháng 3 năm 1982 của Ủy ban nhân dân Thành phố quy định chức năng, nhiệm vụ, quyền hạn của Sở Tư pháp thành phố Hồ Chí Minh và Quyết định số 32/2015/QĐ-UBND ngày 03 tháng 7 năm 2015 của Ủy ban nhân dân Thành phố về việc ban hành Quy chế tổ chức và hoạt động của Sở Tư pháp thành phố Hồ Chí Minh</w:t>
      </w:r>
      <w:r w:rsidR="007B366B" w:rsidRPr="004007E2">
        <w:rPr>
          <w:sz w:val="28"/>
          <w:szCs w:val="28"/>
        </w:rPr>
        <w:t>;</w:t>
      </w:r>
    </w:p>
    <w:p w:rsidR="00B851DD" w:rsidRPr="004007E2" w:rsidRDefault="00B851DD" w:rsidP="002F1CA9">
      <w:pPr>
        <w:spacing w:before="120"/>
        <w:ind w:firstLine="709"/>
        <w:jc w:val="both"/>
        <w:rPr>
          <w:sz w:val="28"/>
          <w:szCs w:val="28"/>
        </w:rPr>
      </w:pPr>
      <w:r w:rsidRPr="004007E2">
        <w:rPr>
          <w:sz w:val="28"/>
          <w:szCs w:val="28"/>
        </w:rPr>
        <w:t>Căn cứ Nghị định số 13/2012/NĐ-CP ngày 02 tháng 3 năm 2012 của Chính phủ ban hành Điều lệ Sáng kiến;</w:t>
      </w:r>
    </w:p>
    <w:p w:rsidR="00B851DD" w:rsidRPr="004007E2" w:rsidRDefault="00B851DD" w:rsidP="002F1CA9">
      <w:pPr>
        <w:spacing w:before="120"/>
        <w:ind w:firstLine="709"/>
        <w:jc w:val="both"/>
        <w:rPr>
          <w:sz w:val="28"/>
          <w:szCs w:val="28"/>
          <w:lang w:val="en-US"/>
        </w:rPr>
      </w:pPr>
      <w:r w:rsidRPr="004007E2">
        <w:rPr>
          <w:sz w:val="28"/>
          <w:szCs w:val="28"/>
        </w:rPr>
        <w:t>Căn cứ Nghị định số 65/2014/NĐ-CP ngày 01 tháng 7 năm 2014 của Chính phủ</w:t>
      </w:r>
      <w:bookmarkStart w:id="0" w:name="loai_1_name"/>
      <w:r w:rsidRPr="004007E2">
        <w:rPr>
          <w:sz w:val="28"/>
          <w:szCs w:val="28"/>
        </w:rPr>
        <w:t xml:space="preserve"> </w:t>
      </w:r>
      <w:r w:rsidRPr="004007E2">
        <w:rPr>
          <w:sz w:val="28"/>
          <w:szCs w:val="28"/>
          <w:lang w:val="vi-VN"/>
        </w:rPr>
        <w:t xml:space="preserve">quy định chi tiết thi hành </w:t>
      </w:r>
      <w:r w:rsidRPr="004007E2">
        <w:rPr>
          <w:sz w:val="28"/>
          <w:szCs w:val="28"/>
          <w:lang w:val="en-US"/>
        </w:rPr>
        <w:t>L</w:t>
      </w:r>
      <w:r w:rsidRPr="004007E2">
        <w:rPr>
          <w:sz w:val="28"/>
          <w:szCs w:val="28"/>
          <w:lang w:val="vi-VN"/>
        </w:rPr>
        <w:t xml:space="preserve">uật sửa đổi, bổ sung một số điều của </w:t>
      </w:r>
      <w:r w:rsidRPr="004007E2">
        <w:rPr>
          <w:sz w:val="28"/>
          <w:szCs w:val="28"/>
          <w:lang w:val="en-US"/>
        </w:rPr>
        <w:t>L</w:t>
      </w:r>
      <w:r w:rsidRPr="004007E2">
        <w:rPr>
          <w:sz w:val="28"/>
          <w:szCs w:val="28"/>
          <w:lang w:val="vi-VN"/>
        </w:rPr>
        <w:t>uật thi đua, khen thưởng năm 2013</w:t>
      </w:r>
      <w:bookmarkEnd w:id="0"/>
      <w:r w:rsidRPr="004007E2">
        <w:rPr>
          <w:sz w:val="28"/>
          <w:szCs w:val="28"/>
          <w:lang w:val="en-US"/>
        </w:rPr>
        <w:t>;</w:t>
      </w:r>
    </w:p>
    <w:p w:rsidR="00B851DD" w:rsidRPr="004007E2" w:rsidRDefault="00B851DD" w:rsidP="002F1CA9">
      <w:pPr>
        <w:spacing w:before="120"/>
        <w:ind w:firstLine="709"/>
        <w:jc w:val="both"/>
        <w:rPr>
          <w:sz w:val="28"/>
          <w:szCs w:val="28"/>
        </w:rPr>
      </w:pPr>
      <w:r w:rsidRPr="004007E2">
        <w:rPr>
          <w:sz w:val="28"/>
          <w:szCs w:val="28"/>
          <w:lang w:val="en-US"/>
        </w:rPr>
        <w:t xml:space="preserve">Căn cứ Thông tư số 18/2013/TT-BKHCN ngày 01 tháng 8 năm 2013 của Bộ Khoa học và Công nghệ </w:t>
      </w:r>
      <w:bookmarkStart w:id="1" w:name="chuong_1_name"/>
      <w:r w:rsidRPr="004007E2">
        <w:rPr>
          <w:sz w:val="28"/>
          <w:szCs w:val="28"/>
        </w:rPr>
        <w:t>hướng dẫn thi hành một số quy định của Điều lệ Sáng kiến được ban hành theo Nghị định số 13/2012/NĐ-CP ngày 02 tháng 3 năm 2012 của chính phủ</w:t>
      </w:r>
      <w:bookmarkEnd w:id="1"/>
      <w:r w:rsidRPr="004007E2">
        <w:rPr>
          <w:sz w:val="28"/>
          <w:szCs w:val="28"/>
        </w:rPr>
        <w:t>;</w:t>
      </w:r>
    </w:p>
    <w:p w:rsidR="00B851DD" w:rsidRPr="004007E2" w:rsidRDefault="00424E07" w:rsidP="002F1CA9">
      <w:pPr>
        <w:pStyle w:val="BodyText"/>
        <w:spacing w:before="120"/>
        <w:ind w:firstLine="720"/>
        <w:rPr>
          <w:szCs w:val="28"/>
        </w:rPr>
      </w:pPr>
      <w:r w:rsidRPr="004007E2">
        <w:rPr>
          <w:szCs w:val="28"/>
        </w:rPr>
        <w:t>Căn cứ Thông tư 07/2014/TT-BNV ngày 29</w:t>
      </w:r>
      <w:r w:rsidR="00B851DD" w:rsidRPr="004007E2">
        <w:rPr>
          <w:szCs w:val="28"/>
        </w:rPr>
        <w:t xml:space="preserve"> tháng </w:t>
      </w:r>
      <w:r w:rsidRPr="004007E2">
        <w:rPr>
          <w:szCs w:val="28"/>
        </w:rPr>
        <w:t>8</w:t>
      </w:r>
      <w:r w:rsidR="00B851DD" w:rsidRPr="004007E2">
        <w:rPr>
          <w:szCs w:val="28"/>
        </w:rPr>
        <w:t xml:space="preserve"> năm </w:t>
      </w:r>
      <w:r w:rsidRPr="004007E2">
        <w:rPr>
          <w:szCs w:val="28"/>
        </w:rPr>
        <w:t xml:space="preserve">2014 của Bộ Nội vụ </w:t>
      </w:r>
      <w:r w:rsidR="00B851DD" w:rsidRPr="004007E2">
        <w:rPr>
          <w:szCs w:val="28"/>
        </w:rPr>
        <w:t xml:space="preserve">hướng dẫn thi hành một số điều của Nghị định số 42/2010/NĐ-CP ngày 15 tháng 4 năm 2010 của Chính phủ quy định chi tiết thi hành một số điều của Luật Thi đua, khen thưởng và Luật Sửa đổi, bổ sung một số điều của Luật thi đua, khen thưởng, Nghị định số 39/2012/NĐ-CP ngày 27 tháng 4 năm 2012 của Chính phủ sửa đổi, bổ sung một số điều của Nghị định số 42/2010/NĐ-CP ngày 15 tháng 4 năm 2010 của Chính phủ và Nghị định số 65/2014/NĐ-CP ngày 01 tháng 7 năm 2014 của Chính phủ quy định chi tiết thi hành Luật </w:t>
      </w:r>
      <w:r w:rsidR="002F1CA9" w:rsidRPr="004007E2">
        <w:rPr>
          <w:szCs w:val="28"/>
        </w:rPr>
        <w:t>S</w:t>
      </w:r>
      <w:r w:rsidR="00B851DD" w:rsidRPr="004007E2">
        <w:rPr>
          <w:szCs w:val="28"/>
        </w:rPr>
        <w:t>ửa đổi, bổ sung một số điều của Luật thi đua, khen thưởng năm 2013</w:t>
      </w:r>
    </w:p>
    <w:p w:rsidR="007561CB" w:rsidRPr="004007E2" w:rsidRDefault="007B366B" w:rsidP="007561CB">
      <w:pPr>
        <w:pStyle w:val="BodyText"/>
        <w:spacing w:before="120"/>
        <w:ind w:firstLine="720"/>
        <w:rPr>
          <w:szCs w:val="28"/>
        </w:rPr>
      </w:pPr>
      <w:r w:rsidRPr="004007E2">
        <w:rPr>
          <w:szCs w:val="28"/>
        </w:rPr>
        <w:t>Căn cứ Quyết định 48/2014/QĐ-UBND ngày 12</w:t>
      </w:r>
      <w:r w:rsidR="002F1CA9" w:rsidRPr="004007E2">
        <w:rPr>
          <w:szCs w:val="28"/>
        </w:rPr>
        <w:t xml:space="preserve"> tháng </w:t>
      </w:r>
      <w:r w:rsidRPr="004007E2">
        <w:rPr>
          <w:szCs w:val="28"/>
        </w:rPr>
        <w:t>12</w:t>
      </w:r>
      <w:r w:rsidR="002F1CA9" w:rsidRPr="004007E2">
        <w:rPr>
          <w:szCs w:val="28"/>
        </w:rPr>
        <w:t xml:space="preserve"> năm </w:t>
      </w:r>
      <w:r w:rsidRPr="004007E2">
        <w:rPr>
          <w:szCs w:val="28"/>
        </w:rPr>
        <w:t xml:space="preserve">2014 của Ủy ban nhân dân </w:t>
      </w:r>
      <w:r w:rsidR="0008568C" w:rsidRPr="004007E2">
        <w:rPr>
          <w:szCs w:val="28"/>
        </w:rPr>
        <w:t>T</w:t>
      </w:r>
      <w:r w:rsidRPr="004007E2">
        <w:rPr>
          <w:szCs w:val="28"/>
        </w:rPr>
        <w:t xml:space="preserve">hành phố ban hành </w:t>
      </w:r>
      <w:r w:rsidR="007561CB" w:rsidRPr="004007E2">
        <w:rPr>
          <w:szCs w:val="28"/>
        </w:rPr>
        <w:t>Q</w:t>
      </w:r>
      <w:r w:rsidRPr="004007E2">
        <w:rPr>
          <w:szCs w:val="28"/>
        </w:rPr>
        <w:t>uy định về công tác thi đua, khen thưởng tại thành phố Hồ Chí Minh;</w:t>
      </w:r>
    </w:p>
    <w:p w:rsidR="00740AD9" w:rsidRPr="004007E2" w:rsidRDefault="00740AD9" w:rsidP="007561CB">
      <w:pPr>
        <w:pStyle w:val="BodyText"/>
        <w:spacing w:before="120"/>
        <w:ind w:firstLine="720"/>
        <w:rPr>
          <w:szCs w:val="28"/>
        </w:rPr>
      </w:pPr>
      <w:r w:rsidRPr="004007E2">
        <w:rPr>
          <w:szCs w:val="28"/>
        </w:rPr>
        <w:t>Thực hiện Hướng dẫn số 01/HD-HĐXCNSKCTP ngày 12 tháng 01 năm 2017 của Hội đồng xét công nhận sáng kiến cấp Thành phố;</w:t>
      </w:r>
    </w:p>
    <w:p w:rsidR="0048061D" w:rsidRPr="004007E2" w:rsidRDefault="0048061D" w:rsidP="007561CB">
      <w:pPr>
        <w:pStyle w:val="BodyText"/>
        <w:spacing w:before="120"/>
        <w:ind w:firstLine="720"/>
        <w:rPr>
          <w:szCs w:val="28"/>
        </w:rPr>
      </w:pPr>
      <w:r w:rsidRPr="004007E2">
        <w:rPr>
          <w:szCs w:val="28"/>
        </w:rPr>
        <w:t xml:space="preserve">Theo đề nghị của </w:t>
      </w:r>
      <w:r w:rsidR="007561CB" w:rsidRPr="004007E2">
        <w:rPr>
          <w:szCs w:val="28"/>
        </w:rPr>
        <w:t>Chánh Văn phòng Sở Tư pháp</w:t>
      </w:r>
      <w:r w:rsidRPr="004007E2">
        <w:rPr>
          <w:szCs w:val="28"/>
        </w:rPr>
        <w:t>,</w:t>
      </w:r>
    </w:p>
    <w:p w:rsidR="0048061D" w:rsidRPr="004007E2" w:rsidRDefault="0048061D" w:rsidP="0048061D">
      <w:pPr>
        <w:jc w:val="both"/>
        <w:rPr>
          <w:sz w:val="26"/>
          <w:szCs w:val="26"/>
        </w:rPr>
      </w:pPr>
    </w:p>
    <w:p w:rsidR="00476DB1" w:rsidRPr="004007E2" w:rsidRDefault="0048061D" w:rsidP="00476DB1">
      <w:pPr>
        <w:pStyle w:val="Heading2"/>
        <w:spacing w:before="120"/>
        <w:rPr>
          <w:sz w:val="26"/>
          <w:szCs w:val="26"/>
        </w:rPr>
      </w:pPr>
      <w:r w:rsidRPr="004007E2">
        <w:rPr>
          <w:sz w:val="26"/>
          <w:szCs w:val="26"/>
        </w:rPr>
        <w:t>QUYẾT ĐỊNH</w:t>
      </w:r>
      <w:r w:rsidR="00424E07" w:rsidRPr="004007E2">
        <w:rPr>
          <w:sz w:val="26"/>
          <w:szCs w:val="26"/>
        </w:rPr>
        <w:t xml:space="preserve">: </w:t>
      </w:r>
    </w:p>
    <w:p w:rsidR="00476DB1" w:rsidRPr="004007E2" w:rsidRDefault="00476DB1" w:rsidP="00476DB1">
      <w:pPr>
        <w:pStyle w:val="Heading2"/>
        <w:spacing w:before="120"/>
        <w:rPr>
          <w:sz w:val="26"/>
          <w:szCs w:val="26"/>
        </w:rPr>
      </w:pPr>
    </w:p>
    <w:p w:rsidR="00476DB1" w:rsidRPr="004007E2" w:rsidRDefault="0048061D" w:rsidP="00476DB1">
      <w:pPr>
        <w:pStyle w:val="Heading2"/>
        <w:spacing w:before="120"/>
        <w:ind w:firstLine="709"/>
        <w:jc w:val="both"/>
        <w:rPr>
          <w:b w:val="0"/>
          <w:sz w:val="26"/>
          <w:szCs w:val="26"/>
        </w:rPr>
      </w:pPr>
      <w:r w:rsidRPr="004007E2">
        <w:rPr>
          <w:szCs w:val="28"/>
        </w:rPr>
        <w:t xml:space="preserve">Điều 1. </w:t>
      </w:r>
      <w:r w:rsidR="00476DB1" w:rsidRPr="004007E2">
        <w:rPr>
          <w:b w:val="0"/>
          <w:szCs w:val="28"/>
        </w:rPr>
        <w:t xml:space="preserve">Ban hành kèm theo Quyết định này </w:t>
      </w:r>
      <w:r w:rsidR="00476DB1" w:rsidRPr="004007E2">
        <w:rPr>
          <w:b w:val="0"/>
          <w:bCs w:val="0"/>
          <w:szCs w:val="28"/>
        </w:rPr>
        <w:t>Quy định về xét, công nhận sáng kiến tại Sở Tư pháp thành phố Hồ Chí Minh.</w:t>
      </w:r>
    </w:p>
    <w:p w:rsidR="00476DB1" w:rsidRPr="004007E2" w:rsidRDefault="0048061D" w:rsidP="00476DB1">
      <w:pPr>
        <w:pStyle w:val="BodyText2"/>
        <w:spacing w:before="120"/>
        <w:ind w:firstLine="720"/>
        <w:rPr>
          <w:b/>
          <w:spacing w:val="0"/>
          <w:sz w:val="28"/>
          <w:szCs w:val="28"/>
        </w:rPr>
      </w:pPr>
      <w:r w:rsidRPr="004007E2">
        <w:rPr>
          <w:b/>
          <w:spacing w:val="0"/>
          <w:sz w:val="28"/>
          <w:szCs w:val="28"/>
        </w:rPr>
        <w:t xml:space="preserve">Điều 2. </w:t>
      </w:r>
      <w:r w:rsidR="00476DB1" w:rsidRPr="004007E2">
        <w:rPr>
          <w:spacing w:val="0"/>
          <w:sz w:val="28"/>
          <w:szCs w:val="28"/>
        </w:rPr>
        <w:t>Quyết định này có hiệu lực kể từ ngày ký ban hành.</w:t>
      </w:r>
    </w:p>
    <w:p w:rsidR="0048061D" w:rsidRPr="004007E2" w:rsidRDefault="00476DB1" w:rsidP="00476DB1">
      <w:pPr>
        <w:pStyle w:val="BodyText2"/>
        <w:spacing w:before="120"/>
        <w:ind w:firstLine="720"/>
        <w:rPr>
          <w:spacing w:val="0"/>
          <w:sz w:val="28"/>
          <w:szCs w:val="28"/>
        </w:rPr>
      </w:pPr>
      <w:r w:rsidRPr="004007E2">
        <w:rPr>
          <w:b/>
          <w:spacing w:val="0"/>
          <w:sz w:val="28"/>
          <w:szCs w:val="28"/>
        </w:rPr>
        <w:t xml:space="preserve">Điều 3. </w:t>
      </w:r>
      <w:r w:rsidR="0048061D" w:rsidRPr="004007E2">
        <w:rPr>
          <w:spacing w:val="0"/>
          <w:sz w:val="28"/>
          <w:szCs w:val="28"/>
        </w:rPr>
        <w:t>Chánh Văn phòng Sở, Thủ trưởng các đơn vị có liên quan chịu trách nhiệm thi hành Quyết định này./.</w:t>
      </w:r>
    </w:p>
    <w:p w:rsidR="00424E07" w:rsidRPr="004007E2" w:rsidRDefault="00424E07" w:rsidP="00476DB1">
      <w:pPr>
        <w:pStyle w:val="BodyText2"/>
        <w:spacing w:before="120"/>
        <w:rPr>
          <w:spacing w:val="0"/>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24E07" w:rsidRPr="004007E2" w:rsidTr="00424E07">
        <w:tc>
          <w:tcPr>
            <w:tcW w:w="4644" w:type="dxa"/>
          </w:tcPr>
          <w:p w:rsidR="00424E07" w:rsidRPr="004007E2" w:rsidRDefault="00424E07" w:rsidP="00424E07">
            <w:pPr>
              <w:jc w:val="both"/>
              <w:rPr>
                <w:sz w:val="28"/>
                <w:szCs w:val="28"/>
              </w:rPr>
            </w:pPr>
            <w:r w:rsidRPr="004007E2">
              <w:rPr>
                <w:b/>
                <w:i/>
              </w:rPr>
              <w:t>Nơi nhận:</w:t>
            </w:r>
            <w:r w:rsidRPr="004007E2">
              <w:t xml:space="preserve"> </w:t>
            </w:r>
            <w:r w:rsidRPr="004007E2">
              <w:tab/>
            </w:r>
            <w:r w:rsidRPr="004007E2">
              <w:tab/>
            </w:r>
            <w:r w:rsidRPr="004007E2">
              <w:tab/>
            </w:r>
            <w:r w:rsidRPr="004007E2">
              <w:rPr>
                <w:sz w:val="28"/>
                <w:szCs w:val="28"/>
              </w:rPr>
              <w:tab/>
              <w:t xml:space="preserve">                               </w:t>
            </w:r>
          </w:p>
          <w:p w:rsidR="00424E07" w:rsidRPr="004007E2" w:rsidRDefault="00424E07" w:rsidP="00424E07">
            <w:pPr>
              <w:jc w:val="both"/>
              <w:rPr>
                <w:sz w:val="22"/>
                <w:szCs w:val="22"/>
              </w:rPr>
            </w:pPr>
            <w:r w:rsidRPr="004007E2">
              <w:rPr>
                <w:sz w:val="22"/>
                <w:szCs w:val="22"/>
              </w:rPr>
              <w:t xml:space="preserve">- Như Điều </w:t>
            </w:r>
            <w:r w:rsidR="0078058C" w:rsidRPr="004007E2">
              <w:rPr>
                <w:sz w:val="22"/>
                <w:szCs w:val="22"/>
              </w:rPr>
              <w:t>3</w:t>
            </w:r>
            <w:r w:rsidRPr="004007E2">
              <w:rPr>
                <w:sz w:val="22"/>
                <w:szCs w:val="22"/>
              </w:rPr>
              <w:t>;</w:t>
            </w:r>
          </w:p>
          <w:p w:rsidR="00424E07" w:rsidRPr="004007E2" w:rsidRDefault="00424E07" w:rsidP="00424E07">
            <w:pPr>
              <w:jc w:val="both"/>
              <w:rPr>
                <w:sz w:val="22"/>
                <w:szCs w:val="22"/>
              </w:rPr>
            </w:pPr>
            <w:r w:rsidRPr="004007E2">
              <w:rPr>
                <w:sz w:val="22"/>
                <w:szCs w:val="22"/>
              </w:rPr>
              <w:t>- Bộ Tư pháp;</w:t>
            </w:r>
          </w:p>
          <w:p w:rsidR="0078058C" w:rsidRPr="004007E2" w:rsidRDefault="0078058C" w:rsidP="00424E07">
            <w:pPr>
              <w:jc w:val="both"/>
              <w:rPr>
                <w:sz w:val="22"/>
                <w:szCs w:val="22"/>
              </w:rPr>
            </w:pPr>
            <w:r w:rsidRPr="004007E2">
              <w:rPr>
                <w:sz w:val="22"/>
                <w:szCs w:val="22"/>
              </w:rPr>
              <w:t>- Cục Công tác phía Nam-Bộ Tư pháp;</w:t>
            </w:r>
          </w:p>
          <w:p w:rsidR="00424E07" w:rsidRPr="004007E2" w:rsidRDefault="00424E07" w:rsidP="00424E07">
            <w:pPr>
              <w:jc w:val="both"/>
              <w:rPr>
                <w:sz w:val="22"/>
                <w:szCs w:val="22"/>
              </w:rPr>
            </w:pPr>
            <w:r w:rsidRPr="004007E2">
              <w:rPr>
                <w:sz w:val="22"/>
                <w:szCs w:val="22"/>
              </w:rPr>
              <w:t>- HĐT</w:t>
            </w:r>
            <w:r w:rsidR="00740AD9" w:rsidRPr="004007E2">
              <w:rPr>
                <w:sz w:val="22"/>
                <w:szCs w:val="22"/>
              </w:rPr>
              <w:t>hi đua-Khen thưởng</w:t>
            </w:r>
            <w:r w:rsidRPr="004007E2">
              <w:rPr>
                <w:sz w:val="22"/>
                <w:szCs w:val="22"/>
              </w:rPr>
              <w:t xml:space="preserve"> Thành phố;</w:t>
            </w:r>
          </w:p>
          <w:p w:rsidR="00424E07" w:rsidRPr="004007E2" w:rsidRDefault="00424E07" w:rsidP="00424E07">
            <w:pPr>
              <w:jc w:val="both"/>
              <w:rPr>
                <w:sz w:val="22"/>
                <w:szCs w:val="22"/>
              </w:rPr>
            </w:pPr>
            <w:r w:rsidRPr="004007E2">
              <w:rPr>
                <w:sz w:val="22"/>
                <w:szCs w:val="22"/>
              </w:rPr>
              <w:t>- HĐ</w:t>
            </w:r>
            <w:r w:rsidR="00740AD9" w:rsidRPr="004007E2">
              <w:rPr>
                <w:sz w:val="22"/>
                <w:szCs w:val="22"/>
              </w:rPr>
              <w:t xml:space="preserve"> xét công nhận sáng kiến cấp</w:t>
            </w:r>
            <w:r w:rsidRPr="004007E2">
              <w:rPr>
                <w:sz w:val="22"/>
                <w:szCs w:val="22"/>
              </w:rPr>
              <w:t xml:space="preserve"> Thành phố;</w:t>
            </w:r>
          </w:p>
          <w:p w:rsidR="0078058C" w:rsidRPr="004007E2" w:rsidRDefault="0078058C" w:rsidP="00424E07">
            <w:pPr>
              <w:jc w:val="both"/>
              <w:rPr>
                <w:sz w:val="22"/>
                <w:szCs w:val="22"/>
              </w:rPr>
            </w:pPr>
            <w:r w:rsidRPr="004007E2">
              <w:rPr>
                <w:sz w:val="22"/>
                <w:szCs w:val="22"/>
              </w:rPr>
              <w:t>- Sở Khoa học và Công nghệ;</w:t>
            </w:r>
          </w:p>
          <w:p w:rsidR="0078058C" w:rsidRPr="004007E2" w:rsidRDefault="0078058C" w:rsidP="00424E07">
            <w:pPr>
              <w:jc w:val="both"/>
              <w:rPr>
                <w:sz w:val="22"/>
                <w:szCs w:val="22"/>
              </w:rPr>
            </w:pPr>
            <w:r w:rsidRPr="004007E2">
              <w:rPr>
                <w:sz w:val="22"/>
                <w:szCs w:val="22"/>
              </w:rPr>
              <w:t>- Sở Nội vụ;</w:t>
            </w:r>
          </w:p>
          <w:p w:rsidR="00424E07" w:rsidRPr="004007E2" w:rsidRDefault="00424E07" w:rsidP="00424E07">
            <w:pPr>
              <w:jc w:val="both"/>
              <w:rPr>
                <w:sz w:val="22"/>
                <w:szCs w:val="22"/>
              </w:rPr>
            </w:pPr>
            <w:r w:rsidRPr="004007E2">
              <w:rPr>
                <w:sz w:val="22"/>
                <w:szCs w:val="22"/>
              </w:rPr>
              <w:t>- Lưu: VT-TH</w:t>
            </w:r>
            <w:r w:rsidR="007D4384" w:rsidRPr="004007E2">
              <w:rPr>
                <w:sz w:val="22"/>
                <w:szCs w:val="22"/>
              </w:rPr>
              <w:t>/HĐ</w:t>
            </w:r>
            <w:r w:rsidRPr="004007E2">
              <w:rPr>
                <w:sz w:val="22"/>
                <w:szCs w:val="22"/>
              </w:rPr>
              <w:t>.</w:t>
            </w:r>
          </w:p>
        </w:tc>
        <w:tc>
          <w:tcPr>
            <w:tcW w:w="4644" w:type="dxa"/>
          </w:tcPr>
          <w:p w:rsidR="00424E07" w:rsidRPr="004007E2" w:rsidRDefault="00424E07" w:rsidP="00424E07">
            <w:pPr>
              <w:pStyle w:val="BodyText2"/>
              <w:jc w:val="center"/>
              <w:rPr>
                <w:b/>
                <w:szCs w:val="26"/>
              </w:rPr>
            </w:pPr>
            <w:r w:rsidRPr="004007E2">
              <w:rPr>
                <w:b/>
                <w:sz w:val="28"/>
                <w:szCs w:val="28"/>
              </w:rPr>
              <w:t>GIÁM ĐỐC</w:t>
            </w:r>
          </w:p>
          <w:p w:rsidR="00424E07" w:rsidRPr="004007E2" w:rsidRDefault="00424E07" w:rsidP="00424E07">
            <w:pPr>
              <w:pStyle w:val="BodyText2"/>
              <w:jc w:val="center"/>
              <w:rPr>
                <w:b/>
                <w:szCs w:val="26"/>
              </w:rPr>
            </w:pPr>
          </w:p>
          <w:p w:rsidR="00424E07" w:rsidRPr="004007E2" w:rsidRDefault="00424E07" w:rsidP="00424E07">
            <w:pPr>
              <w:pStyle w:val="BodyText2"/>
              <w:jc w:val="center"/>
              <w:rPr>
                <w:b/>
                <w:szCs w:val="26"/>
              </w:rPr>
            </w:pPr>
          </w:p>
          <w:p w:rsidR="00424E07" w:rsidRPr="004007E2" w:rsidRDefault="00424E07" w:rsidP="00424E07">
            <w:pPr>
              <w:pStyle w:val="BodyText2"/>
              <w:jc w:val="center"/>
              <w:rPr>
                <w:b/>
                <w:szCs w:val="26"/>
              </w:rPr>
            </w:pPr>
          </w:p>
          <w:p w:rsidR="0078058C" w:rsidRPr="004007E2" w:rsidRDefault="0078058C" w:rsidP="00424E07">
            <w:pPr>
              <w:pStyle w:val="BodyText2"/>
              <w:jc w:val="center"/>
              <w:rPr>
                <w:b/>
                <w:szCs w:val="26"/>
              </w:rPr>
            </w:pPr>
          </w:p>
          <w:p w:rsidR="00424E07" w:rsidRPr="004007E2" w:rsidRDefault="00424E07" w:rsidP="00424E07">
            <w:pPr>
              <w:pStyle w:val="BodyText2"/>
              <w:jc w:val="center"/>
              <w:rPr>
                <w:b/>
                <w:szCs w:val="26"/>
              </w:rPr>
            </w:pPr>
          </w:p>
          <w:p w:rsidR="00424E07" w:rsidRPr="004007E2" w:rsidRDefault="00424E07" w:rsidP="00424E07">
            <w:pPr>
              <w:pStyle w:val="BodyText2"/>
              <w:jc w:val="center"/>
              <w:rPr>
                <w:spacing w:val="0"/>
                <w:sz w:val="28"/>
                <w:szCs w:val="28"/>
              </w:rPr>
            </w:pPr>
            <w:r w:rsidRPr="004007E2">
              <w:rPr>
                <w:b/>
                <w:sz w:val="28"/>
                <w:szCs w:val="28"/>
              </w:rPr>
              <w:t>Huỳnh Văn Hạnh</w:t>
            </w:r>
          </w:p>
        </w:tc>
      </w:tr>
    </w:tbl>
    <w:p w:rsidR="00424E07" w:rsidRPr="004007E2" w:rsidRDefault="00424E07" w:rsidP="0048061D">
      <w:pPr>
        <w:pStyle w:val="BodyText2"/>
        <w:rPr>
          <w:spacing w:val="0"/>
          <w:sz w:val="28"/>
          <w:szCs w:val="28"/>
        </w:rPr>
      </w:pPr>
    </w:p>
    <w:p w:rsidR="0048061D" w:rsidRPr="004007E2" w:rsidRDefault="0048061D" w:rsidP="0048061D">
      <w:pPr>
        <w:ind w:firstLine="720"/>
        <w:jc w:val="both"/>
        <w:rPr>
          <w:sz w:val="28"/>
          <w:szCs w:val="28"/>
        </w:rPr>
      </w:pPr>
    </w:p>
    <w:p w:rsidR="001C3AC1" w:rsidRPr="004007E2" w:rsidRDefault="00424E07" w:rsidP="00424E07">
      <w:pPr>
        <w:jc w:val="both"/>
        <w:rPr>
          <w:b/>
          <w:sz w:val="26"/>
          <w:szCs w:val="26"/>
        </w:rPr>
      </w:pPr>
      <w:r w:rsidRPr="004007E2">
        <w:rPr>
          <w:b/>
          <w:sz w:val="26"/>
          <w:szCs w:val="26"/>
        </w:rPr>
        <w:t xml:space="preserve">          </w:t>
      </w:r>
      <w:r w:rsidR="0048061D" w:rsidRPr="004007E2">
        <w:rPr>
          <w:b/>
          <w:sz w:val="26"/>
          <w:szCs w:val="26"/>
        </w:rPr>
        <w:t xml:space="preserve">                                </w:t>
      </w:r>
      <w:r w:rsidR="0048061D" w:rsidRPr="004007E2">
        <w:rPr>
          <w:b/>
          <w:sz w:val="26"/>
          <w:szCs w:val="26"/>
        </w:rPr>
        <w:tab/>
      </w:r>
    </w:p>
    <w:p w:rsidR="001C3AC1" w:rsidRPr="004007E2" w:rsidRDefault="001C3AC1">
      <w:pPr>
        <w:rPr>
          <w:b/>
          <w:sz w:val="26"/>
          <w:szCs w:val="26"/>
        </w:rPr>
      </w:pPr>
      <w:r w:rsidRPr="004007E2">
        <w:rPr>
          <w:b/>
          <w:sz w:val="26"/>
          <w:szCs w:val="26"/>
        </w:rPr>
        <w:br w:type="page"/>
      </w:r>
    </w:p>
    <w:tbl>
      <w:tblPr>
        <w:tblW w:w="9966" w:type="dxa"/>
        <w:tblInd w:w="-252" w:type="dxa"/>
        <w:tblCellMar>
          <w:left w:w="0" w:type="dxa"/>
          <w:right w:w="0" w:type="dxa"/>
        </w:tblCellMar>
        <w:tblLook w:val="0000" w:firstRow="0" w:lastRow="0" w:firstColumn="0" w:lastColumn="0" w:noHBand="0" w:noVBand="0"/>
      </w:tblPr>
      <w:tblGrid>
        <w:gridCol w:w="3666"/>
        <w:gridCol w:w="6300"/>
      </w:tblGrid>
      <w:tr w:rsidR="004007E2" w:rsidRPr="004007E2" w:rsidTr="0065343E">
        <w:trPr>
          <w:trHeight w:val="933"/>
        </w:trPr>
        <w:tc>
          <w:tcPr>
            <w:tcW w:w="3666" w:type="dxa"/>
            <w:tcMar>
              <w:top w:w="0" w:type="dxa"/>
              <w:left w:w="108" w:type="dxa"/>
              <w:bottom w:w="0" w:type="dxa"/>
              <w:right w:w="108" w:type="dxa"/>
            </w:tcMar>
          </w:tcPr>
          <w:p w:rsidR="00817005" w:rsidRPr="004007E2" w:rsidRDefault="00817005" w:rsidP="0065343E">
            <w:pPr>
              <w:jc w:val="center"/>
              <w:rPr>
                <w:sz w:val="26"/>
              </w:rPr>
            </w:pPr>
            <w:r w:rsidRPr="004007E2">
              <w:rPr>
                <w:sz w:val="26"/>
              </w:rPr>
              <w:lastRenderedPageBreak/>
              <w:t xml:space="preserve">ỦY BAN NHÂN DÂN </w:t>
            </w:r>
          </w:p>
          <w:p w:rsidR="00817005" w:rsidRPr="004007E2" w:rsidRDefault="00817005" w:rsidP="0065343E">
            <w:pPr>
              <w:jc w:val="center"/>
              <w:rPr>
                <w:sz w:val="26"/>
              </w:rPr>
            </w:pPr>
            <w:r w:rsidRPr="004007E2">
              <w:rPr>
                <w:sz w:val="26"/>
              </w:rPr>
              <w:t>THÀNH PHỐ HỒ CHÍ MINH</w:t>
            </w:r>
          </w:p>
          <w:p w:rsidR="00817005" w:rsidRPr="004007E2" w:rsidRDefault="00817005" w:rsidP="0065343E">
            <w:pPr>
              <w:jc w:val="center"/>
              <w:rPr>
                <w:sz w:val="26"/>
              </w:rPr>
            </w:pPr>
            <w:r w:rsidRPr="004007E2">
              <w:rPr>
                <w:noProof/>
                <w:sz w:val="26"/>
                <w:lang w:val="en-US" w:eastAsia="en-US"/>
              </w:rPr>
              <mc:AlternateContent>
                <mc:Choice Requires="wps">
                  <w:drawing>
                    <wp:anchor distT="0" distB="0" distL="114300" distR="114300" simplePos="0" relativeHeight="251664384" behindDoc="0" locked="0" layoutInCell="1" allowOverlap="1" wp14:anchorId="7C83BCA9" wp14:editId="64E996E7">
                      <wp:simplePos x="0" y="0"/>
                      <wp:positionH relativeFrom="column">
                        <wp:posOffset>789305</wp:posOffset>
                      </wp:positionH>
                      <wp:positionV relativeFrom="paragraph">
                        <wp:posOffset>191770</wp:posOffset>
                      </wp:positionV>
                      <wp:extent cx="571500" cy="0"/>
                      <wp:effectExtent l="13970" t="5715" r="508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5.1pt" to="107.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l+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"/>
                  </w:pict>
                </mc:Fallback>
              </mc:AlternateContent>
            </w:r>
            <w:r w:rsidRPr="004007E2">
              <w:rPr>
                <w:b/>
                <w:bCs/>
                <w:sz w:val="26"/>
              </w:rPr>
              <w:t>SỞ TƯ PHÁP</w:t>
            </w:r>
          </w:p>
        </w:tc>
        <w:tc>
          <w:tcPr>
            <w:tcW w:w="6300" w:type="dxa"/>
            <w:tcMar>
              <w:top w:w="0" w:type="dxa"/>
              <w:left w:w="108" w:type="dxa"/>
              <w:bottom w:w="0" w:type="dxa"/>
              <w:right w:w="108" w:type="dxa"/>
            </w:tcMar>
          </w:tcPr>
          <w:p w:rsidR="00817005" w:rsidRPr="004007E2" w:rsidRDefault="00817005" w:rsidP="0065343E">
            <w:pPr>
              <w:jc w:val="center"/>
              <w:rPr>
                <w:sz w:val="26"/>
              </w:rPr>
            </w:pPr>
            <w:r w:rsidRPr="004007E2">
              <w:rPr>
                <w:noProof/>
                <w:sz w:val="26"/>
                <w:lang w:val="en-US" w:eastAsia="en-US"/>
              </w:rPr>
              <mc:AlternateContent>
                <mc:Choice Requires="wps">
                  <w:drawing>
                    <wp:anchor distT="0" distB="0" distL="114300" distR="114300" simplePos="0" relativeHeight="251665408" behindDoc="0" locked="0" layoutInCell="1" allowOverlap="1" wp14:anchorId="1C56A2C0" wp14:editId="42AE6BCD">
                      <wp:simplePos x="0" y="0"/>
                      <wp:positionH relativeFrom="column">
                        <wp:posOffset>854710</wp:posOffset>
                      </wp:positionH>
                      <wp:positionV relativeFrom="paragraph">
                        <wp:posOffset>417033</wp:posOffset>
                      </wp:positionV>
                      <wp:extent cx="2168525" cy="0"/>
                      <wp:effectExtent l="0" t="0" r="222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32.85pt" to="238.0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"/>
                  </w:pict>
                </mc:Fallback>
              </mc:AlternateContent>
            </w:r>
            <w:r w:rsidRPr="004007E2">
              <w:rPr>
                <w:b/>
                <w:bCs/>
                <w:sz w:val="26"/>
              </w:rPr>
              <w:t xml:space="preserve">CỘNG HOÀ XÃ HỘI CHỦ NGHĨA VIỆT </w:t>
            </w:r>
            <w:smartTag w:uri="urn:schemas-microsoft-com:office:smarttags" w:element="country-region">
              <w:smartTag w:uri="urn:schemas-microsoft-com:office:smarttags" w:element="place">
                <w:r w:rsidRPr="004007E2">
                  <w:rPr>
                    <w:b/>
                    <w:bCs/>
                    <w:sz w:val="26"/>
                  </w:rPr>
                  <w:t>NAM</w:t>
                </w:r>
              </w:smartTag>
            </w:smartTag>
            <w:r w:rsidRPr="004007E2">
              <w:rPr>
                <w:b/>
                <w:bCs/>
                <w:sz w:val="26"/>
              </w:rPr>
              <w:br/>
            </w:r>
            <w:r w:rsidRPr="004007E2">
              <w:rPr>
                <w:b/>
                <w:bCs/>
                <w:sz w:val="28"/>
                <w:szCs w:val="28"/>
              </w:rPr>
              <w:t>Độc lập - Tự do - Hạnh phúc</w:t>
            </w:r>
            <w:r w:rsidRPr="004007E2">
              <w:rPr>
                <w:b/>
                <w:bCs/>
                <w:sz w:val="26"/>
              </w:rPr>
              <w:br/>
            </w:r>
          </w:p>
        </w:tc>
      </w:tr>
      <w:tr w:rsidR="004007E2" w:rsidRPr="004007E2" w:rsidTr="0065343E">
        <w:tc>
          <w:tcPr>
            <w:tcW w:w="3666" w:type="dxa"/>
            <w:tcMar>
              <w:top w:w="0" w:type="dxa"/>
              <w:left w:w="108" w:type="dxa"/>
              <w:bottom w:w="0" w:type="dxa"/>
              <w:right w:w="108" w:type="dxa"/>
            </w:tcMar>
          </w:tcPr>
          <w:p w:rsidR="00817005" w:rsidRPr="004007E2" w:rsidRDefault="00817005" w:rsidP="0065343E">
            <w:pPr>
              <w:spacing w:before="120"/>
              <w:jc w:val="center"/>
              <w:rPr>
                <w:sz w:val="40"/>
                <w:szCs w:val="40"/>
              </w:rPr>
            </w:pPr>
          </w:p>
        </w:tc>
        <w:tc>
          <w:tcPr>
            <w:tcW w:w="6300" w:type="dxa"/>
            <w:tcMar>
              <w:top w:w="0" w:type="dxa"/>
              <w:left w:w="108" w:type="dxa"/>
              <w:bottom w:w="0" w:type="dxa"/>
              <w:right w:w="108" w:type="dxa"/>
            </w:tcMar>
          </w:tcPr>
          <w:p w:rsidR="00817005" w:rsidRPr="004007E2" w:rsidRDefault="00817005" w:rsidP="0065343E">
            <w:pPr>
              <w:jc w:val="center"/>
              <w:rPr>
                <w:sz w:val="26"/>
              </w:rPr>
            </w:pPr>
          </w:p>
        </w:tc>
      </w:tr>
    </w:tbl>
    <w:p w:rsidR="00817005" w:rsidRPr="004007E2" w:rsidRDefault="00817005" w:rsidP="00817005">
      <w:pPr>
        <w:jc w:val="center"/>
        <w:rPr>
          <w:b/>
          <w:bCs/>
          <w:sz w:val="28"/>
          <w:szCs w:val="28"/>
        </w:rPr>
      </w:pPr>
      <w:r w:rsidRPr="004007E2">
        <w:rPr>
          <w:b/>
          <w:bCs/>
          <w:sz w:val="28"/>
          <w:szCs w:val="28"/>
        </w:rPr>
        <w:t xml:space="preserve">QUY ĐỊNH </w:t>
      </w:r>
    </w:p>
    <w:p w:rsidR="00817005" w:rsidRPr="004007E2" w:rsidRDefault="00817005" w:rsidP="00817005">
      <w:pPr>
        <w:jc w:val="center"/>
        <w:rPr>
          <w:b/>
          <w:bCs/>
          <w:sz w:val="28"/>
          <w:szCs w:val="28"/>
        </w:rPr>
      </w:pPr>
      <w:r w:rsidRPr="004007E2">
        <w:rPr>
          <w:b/>
          <w:bCs/>
          <w:sz w:val="28"/>
          <w:szCs w:val="28"/>
        </w:rPr>
        <w:t>Về xét, công nhận sáng kiến tại Sở Tư pháp thành phố Hồ Chí Minh</w:t>
      </w:r>
    </w:p>
    <w:p w:rsidR="00817005" w:rsidRPr="004007E2" w:rsidRDefault="00817005" w:rsidP="00817005">
      <w:pPr>
        <w:jc w:val="center"/>
        <w:rPr>
          <w:bCs/>
          <w:i/>
          <w:sz w:val="28"/>
          <w:szCs w:val="28"/>
        </w:rPr>
      </w:pPr>
      <w:r w:rsidRPr="004007E2">
        <w:rPr>
          <w:bCs/>
          <w:i/>
          <w:sz w:val="28"/>
          <w:szCs w:val="28"/>
        </w:rPr>
        <w:t xml:space="preserve">(Ban hành kèm theo Quyết định số        /QĐ-STP ngày   tháng   năm 2017 </w:t>
      </w:r>
    </w:p>
    <w:p w:rsidR="00817005" w:rsidRPr="004007E2" w:rsidRDefault="00817005" w:rsidP="00817005">
      <w:pPr>
        <w:jc w:val="center"/>
        <w:rPr>
          <w:bCs/>
          <w:i/>
          <w:sz w:val="28"/>
          <w:szCs w:val="28"/>
        </w:rPr>
      </w:pPr>
      <w:r w:rsidRPr="004007E2">
        <w:rPr>
          <w:bCs/>
          <w:i/>
          <w:sz w:val="28"/>
          <w:szCs w:val="28"/>
        </w:rPr>
        <w:t>của Giám đốc Sở Tư pháp thành phố Hồ Chí Minh)</w:t>
      </w:r>
    </w:p>
    <w:p w:rsidR="00817005" w:rsidRPr="004007E2" w:rsidRDefault="00817005" w:rsidP="00817005">
      <w:pPr>
        <w:ind w:firstLine="639"/>
        <w:jc w:val="both"/>
        <w:rPr>
          <w:b/>
          <w:bCs/>
          <w:sz w:val="28"/>
          <w:szCs w:val="28"/>
        </w:rPr>
      </w:pPr>
      <w:r w:rsidRPr="004007E2">
        <w:rPr>
          <w:noProof/>
          <w:sz w:val="28"/>
          <w:szCs w:val="28"/>
          <w:lang w:val="en-US" w:eastAsia="en-US"/>
        </w:rPr>
        <mc:AlternateContent>
          <mc:Choice Requires="wps">
            <w:drawing>
              <wp:anchor distT="0" distB="0" distL="114300" distR="114300" simplePos="0" relativeHeight="251663360" behindDoc="0" locked="0" layoutInCell="1" allowOverlap="1" wp14:anchorId="398C2D1F" wp14:editId="51ABE417">
                <wp:simplePos x="0" y="0"/>
                <wp:positionH relativeFrom="column">
                  <wp:posOffset>1981117</wp:posOffset>
                </wp:positionH>
                <wp:positionV relativeFrom="paragraph">
                  <wp:posOffset>29624</wp:posOffset>
                </wp:positionV>
                <wp:extent cx="1534602" cy="0"/>
                <wp:effectExtent l="0" t="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6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35pt" to="276.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ou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"/>
            </w:pict>
          </mc:Fallback>
        </mc:AlternateContent>
      </w:r>
    </w:p>
    <w:p w:rsidR="00817005" w:rsidRPr="004007E2" w:rsidRDefault="00817005" w:rsidP="00817005">
      <w:pPr>
        <w:jc w:val="center"/>
        <w:rPr>
          <w:b/>
          <w:sz w:val="28"/>
          <w:szCs w:val="28"/>
        </w:rPr>
      </w:pPr>
    </w:p>
    <w:p w:rsidR="00817005" w:rsidRPr="004007E2" w:rsidRDefault="00817005" w:rsidP="00817005">
      <w:pPr>
        <w:jc w:val="center"/>
        <w:rPr>
          <w:b/>
          <w:sz w:val="28"/>
          <w:szCs w:val="28"/>
        </w:rPr>
      </w:pPr>
      <w:r w:rsidRPr="004007E2">
        <w:rPr>
          <w:b/>
          <w:sz w:val="28"/>
          <w:szCs w:val="28"/>
        </w:rPr>
        <w:t>Chương I</w:t>
      </w:r>
    </w:p>
    <w:p w:rsidR="00817005" w:rsidRPr="004007E2" w:rsidRDefault="00817005" w:rsidP="00817005">
      <w:pPr>
        <w:jc w:val="center"/>
        <w:rPr>
          <w:b/>
          <w:sz w:val="28"/>
          <w:szCs w:val="28"/>
        </w:rPr>
      </w:pPr>
      <w:r w:rsidRPr="004007E2">
        <w:rPr>
          <w:b/>
          <w:sz w:val="28"/>
          <w:szCs w:val="28"/>
        </w:rPr>
        <w:t>QUY ĐỊNH CHUNG</w:t>
      </w:r>
    </w:p>
    <w:p w:rsidR="00817005" w:rsidRPr="004007E2" w:rsidRDefault="00817005" w:rsidP="00817005">
      <w:pPr>
        <w:jc w:val="center"/>
        <w:rPr>
          <w:b/>
          <w:sz w:val="40"/>
          <w:szCs w:val="40"/>
        </w:rPr>
      </w:pPr>
    </w:p>
    <w:p w:rsidR="00817005" w:rsidRPr="004007E2" w:rsidRDefault="00817005" w:rsidP="00817005">
      <w:pPr>
        <w:pStyle w:val="Heading2"/>
        <w:keepNext w:val="0"/>
        <w:widowControl w:val="0"/>
        <w:spacing w:before="120"/>
        <w:ind w:firstLine="709"/>
        <w:jc w:val="left"/>
        <w:rPr>
          <w:szCs w:val="28"/>
          <w:lang w:val="vi-VN"/>
        </w:rPr>
      </w:pPr>
      <w:r w:rsidRPr="004007E2">
        <w:rPr>
          <w:bCs w:val="0"/>
          <w:szCs w:val="28"/>
          <w:lang w:val="vi-VN"/>
        </w:rPr>
        <w:t xml:space="preserve">Điều 1. Phạm vi </w:t>
      </w:r>
      <w:r w:rsidRPr="004007E2">
        <w:rPr>
          <w:bCs w:val="0"/>
          <w:szCs w:val="28"/>
        </w:rPr>
        <w:t xml:space="preserve">áp dụng </w:t>
      </w:r>
      <w:r w:rsidRPr="004007E2">
        <w:rPr>
          <w:bCs w:val="0"/>
          <w:szCs w:val="28"/>
          <w:lang w:val="vi-VN"/>
        </w:rPr>
        <w:t>và đối tượng điều chỉnh</w:t>
      </w:r>
    </w:p>
    <w:p w:rsidR="00817005" w:rsidRPr="004007E2" w:rsidRDefault="00817005" w:rsidP="00817005">
      <w:pPr>
        <w:widowControl w:val="0"/>
        <w:shd w:val="clear" w:color="auto" w:fill="FFFFFF"/>
        <w:spacing w:before="120"/>
        <w:ind w:firstLine="709"/>
        <w:jc w:val="both"/>
        <w:rPr>
          <w:i/>
          <w:sz w:val="28"/>
          <w:szCs w:val="28"/>
          <w:lang w:val="vi-VN"/>
        </w:rPr>
      </w:pPr>
      <w:r w:rsidRPr="004007E2">
        <w:rPr>
          <w:sz w:val="28"/>
          <w:szCs w:val="28"/>
          <w:lang w:val="vi-VN"/>
        </w:rPr>
        <w:tab/>
        <w:t>1. Quy định này quy định chi tiết về điều kiện, trình tự, thủ tục xét công nhận sáng kiến, công nhận phạm vi ảnh hưởng của sáng kiến tại Sở Tư pháp thành phố Hồ Chí Minh.</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i/>
          <w:sz w:val="28"/>
          <w:szCs w:val="28"/>
          <w:lang w:val="vi-VN"/>
        </w:rPr>
        <w:tab/>
      </w:r>
      <w:r w:rsidRPr="004007E2">
        <w:rPr>
          <w:bCs/>
          <w:iCs/>
          <w:sz w:val="28"/>
          <w:szCs w:val="28"/>
          <w:lang w:val="vi-VN"/>
        </w:rPr>
        <w:t>2. Quy định này áp dụng đối với các đối tượng sáng kiến mà tác giả là công chức, viên chức và người lao động làm việc tại Cơ quan Sở Tư pháp và các Đơn vị trực thuộc Sở Tư pháp.</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b/>
          <w:bCs/>
          <w:sz w:val="28"/>
          <w:szCs w:val="28"/>
          <w:lang w:val="vi-VN"/>
        </w:rPr>
        <w:t>Điều 2. Giải thích từ ngữ</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sz w:val="28"/>
          <w:szCs w:val="28"/>
          <w:lang w:val="vi-VN"/>
        </w:rPr>
        <w:tab/>
        <w:t xml:space="preserve">Trong Quy định này, các từ ngữ dưới đây được hiểu như sau: </w:t>
      </w:r>
    </w:p>
    <w:p w:rsidR="00817005" w:rsidRPr="004007E2" w:rsidRDefault="00817005" w:rsidP="00817005">
      <w:pPr>
        <w:widowControl w:val="0"/>
        <w:shd w:val="clear" w:color="auto" w:fill="FFFFFF"/>
        <w:spacing w:before="120"/>
        <w:ind w:firstLine="709"/>
        <w:jc w:val="both"/>
        <w:rPr>
          <w:sz w:val="28"/>
          <w:szCs w:val="28"/>
          <w:lang w:val="en-US"/>
        </w:rPr>
      </w:pPr>
      <w:r w:rsidRPr="004007E2">
        <w:rPr>
          <w:sz w:val="28"/>
          <w:szCs w:val="28"/>
          <w:lang w:val="vi-VN"/>
        </w:rPr>
        <w:t xml:space="preserve">1. </w:t>
      </w:r>
      <w:r w:rsidRPr="004007E2">
        <w:rPr>
          <w:i/>
          <w:sz w:val="28"/>
          <w:szCs w:val="28"/>
          <w:lang w:val="vi-VN"/>
        </w:rPr>
        <w:t>Đơn vị</w:t>
      </w:r>
      <w:r w:rsidRPr="004007E2">
        <w:rPr>
          <w:sz w:val="28"/>
          <w:szCs w:val="28"/>
          <w:lang w:val="vi-VN"/>
        </w:rPr>
        <w:t xml:space="preserve"> </w:t>
      </w:r>
      <w:r w:rsidRPr="004007E2">
        <w:rPr>
          <w:i/>
          <w:sz w:val="28"/>
          <w:szCs w:val="28"/>
          <w:lang w:val="vi-VN"/>
        </w:rPr>
        <w:t>cơ sở</w:t>
      </w:r>
      <w:r w:rsidRPr="004007E2">
        <w:rPr>
          <w:sz w:val="28"/>
          <w:szCs w:val="28"/>
          <w:lang w:val="vi-VN"/>
        </w:rPr>
        <w:t xml:space="preserve"> </w:t>
      </w:r>
      <w:r w:rsidR="00CF7855" w:rsidRPr="004007E2">
        <w:rPr>
          <w:sz w:val="28"/>
          <w:szCs w:val="28"/>
          <w:lang w:val="vi-VN"/>
        </w:rPr>
        <w:t xml:space="preserve">là đơn vị </w:t>
      </w:r>
      <w:r w:rsidRPr="004007E2">
        <w:rPr>
          <w:sz w:val="28"/>
          <w:szCs w:val="28"/>
          <w:lang w:val="vi-VN"/>
        </w:rPr>
        <w:t>có quyền và trách nhiệm xét công nhận sáng kiến</w:t>
      </w:r>
      <w:r w:rsidR="007F0D4E" w:rsidRPr="004007E2">
        <w:rPr>
          <w:sz w:val="28"/>
          <w:szCs w:val="28"/>
          <w:lang w:val="en-US"/>
        </w:rPr>
        <w:t>,</w:t>
      </w:r>
      <w:r w:rsidR="00CF7855" w:rsidRPr="004007E2">
        <w:rPr>
          <w:sz w:val="28"/>
          <w:szCs w:val="28"/>
          <w:lang w:val="vi-VN"/>
        </w:rPr>
        <w:t xml:space="preserve"> </w:t>
      </w:r>
      <w:r w:rsidRPr="004007E2">
        <w:rPr>
          <w:sz w:val="28"/>
          <w:szCs w:val="28"/>
          <w:lang w:val="vi-VN"/>
        </w:rPr>
        <w:t>bao gồm: Sở Tư pháp (xét công nhận sáng kiến cho công chức, người lao động làm việc tại Cơ quan Sở Tư pháp), Đơn vị trực thuộc Sở (xét công nhận sáng kiến cho công chức, viên chức, người lao động làm việc tại đơn vị</w:t>
      </w:r>
      <w:r w:rsidR="00CF7855" w:rsidRPr="004007E2">
        <w:rPr>
          <w:sz w:val="28"/>
          <w:szCs w:val="28"/>
          <w:lang w:val="vi-VN"/>
        </w:rPr>
        <w:t xml:space="preserve"> trực thuộc Sở</w:t>
      </w:r>
      <w:r w:rsidRPr="004007E2">
        <w:rPr>
          <w:sz w:val="28"/>
          <w:szCs w:val="28"/>
          <w:lang w:val="vi-VN"/>
        </w:rPr>
        <w:t>).</w:t>
      </w:r>
    </w:p>
    <w:p w:rsidR="00307E2B" w:rsidRPr="004007E2" w:rsidRDefault="00307E2B" w:rsidP="00817005">
      <w:pPr>
        <w:widowControl w:val="0"/>
        <w:shd w:val="clear" w:color="auto" w:fill="FFFFFF"/>
        <w:spacing w:before="120"/>
        <w:ind w:firstLine="709"/>
        <w:jc w:val="both"/>
        <w:rPr>
          <w:sz w:val="28"/>
          <w:szCs w:val="28"/>
          <w:lang w:val="en-US"/>
        </w:rPr>
      </w:pPr>
      <w:r w:rsidRPr="004007E2">
        <w:rPr>
          <w:sz w:val="28"/>
          <w:szCs w:val="28"/>
          <w:lang w:val="en-US"/>
        </w:rPr>
        <w:t xml:space="preserve">Cơ quan Sở </w:t>
      </w:r>
      <w:r w:rsidR="007F0D4E" w:rsidRPr="004007E2">
        <w:rPr>
          <w:sz w:val="28"/>
          <w:szCs w:val="28"/>
          <w:lang w:val="en-US"/>
        </w:rPr>
        <w:t xml:space="preserve">Tư pháp </w:t>
      </w:r>
      <w:r w:rsidRPr="004007E2">
        <w:rPr>
          <w:sz w:val="28"/>
          <w:szCs w:val="28"/>
          <w:lang w:val="en-US"/>
        </w:rPr>
        <w:t xml:space="preserve">là các </w:t>
      </w:r>
      <w:r w:rsidR="007F0D4E" w:rsidRPr="004007E2">
        <w:rPr>
          <w:sz w:val="28"/>
          <w:szCs w:val="28"/>
          <w:lang w:val="en-US"/>
        </w:rPr>
        <w:t>P</w:t>
      </w:r>
      <w:r w:rsidRPr="004007E2">
        <w:rPr>
          <w:sz w:val="28"/>
          <w:szCs w:val="28"/>
          <w:lang w:val="en-US"/>
        </w:rPr>
        <w:t xml:space="preserve">hòng </w:t>
      </w:r>
      <w:r w:rsidR="007F0D4E" w:rsidRPr="004007E2">
        <w:rPr>
          <w:sz w:val="28"/>
          <w:szCs w:val="28"/>
          <w:lang w:val="en-US"/>
        </w:rPr>
        <w:t xml:space="preserve">chuyên môn làm việc tại </w:t>
      </w:r>
      <w:r w:rsidR="00B208AF" w:rsidRPr="004007E2">
        <w:rPr>
          <w:sz w:val="28"/>
          <w:szCs w:val="28"/>
          <w:lang w:val="en-US"/>
        </w:rPr>
        <w:t>c</w:t>
      </w:r>
      <w:r w:rsidR="007F0D4E" w:rsidRPr="004007E2">
        <w:rPr>
          <w:sz w:val="28"/>
          <w:szCs w:val="28"/>
          <w:lang w:val="en-US"/>
        </w:rPr>
        <w:t>ơ quan Sở Tư pháp.</w:t>
      </w:r>
    </w:p>
    <w:p w:rsidR="00817005" w:rsidRPr="004007E2" w:rsidRDefault="00817005" w:rsidP="00817005">
      <w:pPr>
        <w:widowControl w:val="0"/>
        <w:shd w:val="clear" w:color="auto" w:fill="FFFFFF"/>
        <w:spacing w:before="120"/>
        <w:ind w:firstLine="709"/>
        <w:jc w:val="both"/>
        <w:rPr>
          <w:sz w:val="28"/>
          <w:szCs w:val="28"/>
          <w:lang w:val="vi-VN"/>
        </w:rPr>
      </w:pPr>
      <w:r w:rsidRPr="004007E2">
        <w:rPr>
          <w:sz w:val="28"/>
          <w:szCs w:val="28"/>
          <w:lang w:val="vi-VN"/>
        </w:rPr>
        <w:t xml:space="preserve">2. </w:t>
      </w:r>
      <w:r w:rsidRPr="004007E2">
        <w:rPr>
          <w:i/>
          <w:iCs/>
          <w:sz w:val="28"/>
          <w:szCs w:val="28"/>
          <w:lang w:val="vi-VN"/>
        </w:rPr>
        <w:t>Sáng kiến</w:t>
      </w:r>
      <w:r w:rsidRPr="004007E2">
        <w:rPr>
          <w:sz w:val="28"/>
          <w:szCs w:val="28"/>
          <w:lang w:val="vi-VN"/>
        </w:rPr>
        <w:t xml:space="preserve"> là giải pháp kỹ thuật, giải pháp quản lý, giải pháp tác nghiệp hoặc giải pháp ứng dụng tiến bộ kỹ thuật (sau đây gọi chung là giải pháp) được Hội đồng sáng kiến tại Đơn vị cơ sở công nhận nếu đáp ứng đầy đủ các điều kiện sau: Có tính mới trong phạm vi Đơn vị cơ sở, đã được áp dụng hoặc áp dụng thử tại Đơn vị cơ sở, có khả năng mang lại lợi ích thiết thực.</w:t>
      </w:r>
    </w:p>
    <w:p w:rsidR="00817005" w:rsidRPr="004007E2" w:rsidRDefault="00817005" w:rsidP="00817005">
      <w:pPr>
        <w:widowControl w:val="0"/>
        <w:shd w:val="clear" w:color="auto" w:fill="FFFFFF"/>
        <w:spacing w:before="120"/>
        <w:ind w:firstLine="709"/>
        <w:jc w:val="both"/>
        <w:rPr>
          <w:sz w:val="28"/>
          <w:szCs w:val="28"/>
          <w:lang w:val="vi-VN"/>
        </w:rPr>
      </w:pPr>
      <w:r w:rsidRPr="004007E2">
        <w:rPr>
          <w:sz w:val="28"/>
          <w:szCs w:val="28"/>
          <w:lang w:val="vi-VN"/>
        </w:rPr>
        <w:t xml:space="preserve">3. </w:t>
      </w:r>
      <w:r w:rsidRPr="004007E2">
        <w:rPr>
          <w:i/>
          <w:iCs/>
          <w:sz w:val="28"/>
          <w:szCs w:val="28"/>
          <w:lang w:val="vi-VN"/>
        </w:rPr>
        <w:t>Tác giả sáng kiến</w:t>
      </w:r>
      <w:r w:rsidRPr="004007E2">
        <w:rPr>
          <w:sz w:val="28"/>
          <w:szCs w:val="28"/>
          <w:lang w:val="vi-VN"/>
        </w:rPr>
        <w:t xml:space="preserve"> là người trực tiếp tạo ra sáng kiến bằng chính lao động sáng tạo của mình. Đồng tác giả sáng kiến là những tác giả cùng nhau tạo ra sáng kiến.</w:t>
      </w:r>
    </w:p>
    <w:p w:rsidR="00817005" w:rsidRPr="004007E2" w:rsidRDefault="00817005" w:rsidP="00817005">
      <w:pPr>
        <w:widowControl w:val="0"/>
        <w:shd w:val="clear" w:color="auto" w:fill="FFFFFF"/>
        <w:spacing w:before="120"/>
        <w:ind w:firstLine="709"/>
        <w:jc w:val="both"/>
        <w:rPr>
          <w:sz w:val="28"/>
          <w:szCs w:val="28"/>
          <w:lang w:val="vi-VN"/>
        </w:rPr>
      </w:pPr>
      <w:r w:rsidRPr="004007E2">
        <w:rPr>
          <w:sz w:val="28"/>
          <w:szCs w:val="28"/>
          <w:lang w:val="vi-VN"/>
        </w:rPr>
        <w:t xml:space="preserve">4. </w:t>
      </w:r>
      <w:r w:rsidRPr="004007E2">
        <w:rPr>
          <w:i/>
          <w:sz w:val="28"/>
          <w:szCs w:val="28"/>
          <w:lang w:val="vi-VN"/>
        </w:rPr>
        <w:t>Sáng kiến tại Đơn vị cơ sở</w:t>
      </w:r>
      <w:r w:rsidRPr="004007E2">
        <w:rPr>
          <w:sz w:val="28"/>
          <w:szCs w:val="28"/>
          <w:lang w:val="vi-VN"/>
        </w:rPr>
        <w:t xml:space="preserve"> là Sáng kiến có phạm vi ảnh hưởng trong phạm vi Đơn vị cơ sở.</w:t>
      </w:r>
    </w:p>
    <w:p w:rsidR="00817005" w:rsidRPr="004007E2" w:rsidRDefault="00817005" w:rsidP="00817005">
      <w:pPr>
        <w:widowControl w:val="0"/>
        <w:shd w:val="clear" w:color="auto" w:fill="FFFFFF"/>
        <w:spacing w:before="120"/>
        <w:ind w:firstLine="709"/>
        <w:jc w:val="both"/>
        <w:rPr>
          <w:sz w:val="28"/>
          <w:szCs w:val="28"/>
          <w:lang w:val="vi-VN"/>
        </w:rPr>
      </w:pPr>
      <w:r w:rsidRPr="004007E2">
        <w:rPr>
          <w:sz w:val="28"/>
          <w:szCs w:val="28"/>
          <w:lang w:val="vi-VN"/>
        </w:rPr>
        <w:t xml:space="preserve">5. </w:t>
      </w:r>
      <w:r w:rsidRPr="004007E2">
        <w:rPr>
          <w:i/>
          <w:sz w:val="28"/>
          <w:szCs w:val="28"/>
          <w:lang w:val="vi-VN"/>
        </w:rPr>
        <w:t>Sáng kiến ngoài phạm vi Đơn vị cơ sở/Sáng kiến ngoài Đơn vị cơ sở</w:t>
      </w:r>
      <w:r w:rsidRPr="004007E2">
        <w:rPr>
          <w:sz w:val="28"/>
          <w:szCs w:val="28"/>
          <w:lang w:val="vi-VN"/>
        </w:rPr>
        <w:t>,</w:t>
      </w:r>
      <w:r w:rsidRPr="004007E2">
        <w:rPr>
          <w:i/>
          <w:sz w:val="28"/>
          <w:szCs w:val="28"/>
          <w:lang w:val="vi-VN"/>
        </w:rPr>
        <w:t xml:space="preserve"> </w:t>
      </w:r>
      <w:r w:rsidRPr="004007E2">
        <w:rPr>
          <w:sz w:val="28"/>
          <w:szCs w:val="28"/>
          <w:lang w:val="vi-VN"/>
        </w:rPr>
        <w:lastRenderedPageBreak/>
        <w:t>bao gồm: Sáng kiến cấp Sở và Sáng kiến cấp Thành phố.</w:t>
      </w:r>
    </w:p>
    <w:p w:rsidR="00817005" w:rsidRPr="004007E2" w:rsidRDefault="00817005" w:rsidP="00817005">
      <w:pPr>
        <w:widowControl w:val="0"/>
        <w:shd w:val="clear" w:color="auto" w:fill="FFFFFF"/>
        <w:spacing w:before="120"/>
        <w:ind w:firstLine="709"/>
        <w:jc w:val="both"/>
        <w:rPr>
          <w:sz w:val="28"/>
          <w:szCs w:val="28"/>
          <w:lang w:val="vi-VN"/>
        </w:rPr>
      </w:pPr>
      <w:r w:rsidRPr="004007E2">
        <w:rPr>
          <w:sz w:val="28"/>
          <w:szCs w:val="28"/>
          <w:lang w:val="vi-VN"/>
        </w:rPr>
        <w:t xml:space="preserve">6. </w:t>
      </w:r>
      <w:r w:rsidRPr="004007E2">
        <w:rPr>
          <w:i/>
          <w:sz w:val="28"/>
          <w:szCs w:val="28"/>
          <w:lang w:val="vi-VN"/>
        </w:rPr>
        <w:t>Sáng kiến cấp Sở</w:t>
      </w:r>
      <w:r w:rsidRPr="004007E2">
        <w:rPr>
          <w:sz w:val="28"/>
          <w:szCs w:val="28"/>
          <w:lang w:val="vi-VN"/>
        </w:rPr>
        <w:t xml:space="preserve"> là sáng có phạm vi ảnh hưởng trong phạm vi cấp Sở. Sáng kiến cấp Sở được sử dụng làm căn cứ đề nghị xét công nhận danh hiệu Chiến sĩ thi đua cơ sở và đề nghị tặng thưởng các hình thức khen thưởng khác theo quy định.</w:t>
      </w:r>
    </w:p>
    <w:p w:rsidR="00817005" w:rsidRPr="004007E2" w:rsidRDefault="00817005" w:rsidP="00817005">
      <w:pPr>
        <w:widowControl w:val="0"/>
        <w:shd w:val="clear" w:color="auto" w:fill="FFFFFF"/>
        <w:spacing w:before="120"/>
        <w:ind w:firstLine="709"/>
        <w:jc w:val="both"/>
        <w:rPr>
          <w:sz w:val="28"/>
          <w:szCs w:val="28"/>
          <w:lang w:val="en-US"/>
        </w:rPr>
      </w:pPr>
      <w:r w:rsidRPr="004007E2">
        <w:rPr>
          <w:sz w:val="28"/>
          <w:szCs w:val="28"/>
          <w:lang w:val="vi-VN"/>
        </w:rPr>
        <w:t xml:space="preserve">7. </w:t>
      </w:r>
      <w:r w:rsidRPr="004007E2">
        <w:rPr>
          <w:i/>
          <w:sz w:val="28"/>
          <w:szCs w:val="28"/>
          <w:lang w:val="vi-VN"/>
        </w:rPr>
        <w:t>Sáng kiến cấp Thành phố</w:t>
      </w:r>
      <w:r w:rsidRPr="004007E2">
        <w:rPr>
          <w:sz w:val="28"/>
          <w:szCs w:val="28"/>
          <w:lang w:val="vi-VN"/>
        </w:rPr>
        <w:t xml:space="preserve"> là sáng kiến có phạm vi ảnh hưởng trong toàn Thành phố. Sáng kiến cấp Thành phố được sử dụng làm căn cứ đề nghị xét công nhận danh hiệu Chiến sĩ thi đua cấp Thành phố và đề nghị tặng thưởng các hình thức khen thưởng khác theo quy định.</w:t>
      </w:r>
    </w:p>
    <w:p w:rsidR="00CF7855" w:rsidRPr="004007E2" w:rsidRDefault="00CF7855" w:rsidP="00817005">
      <w:pPr>
        <w:widowControl w:val="0"/>
        <w:shd w:val="clear" w:color="auto" w:fill="FFFFFF"/>
        <w:spacing w:before="120"/>
        <w:ind w:firstLine="709"/>
        <w:jc w:val="both"/>
        <w:rPr>
          <w:sz w:val="28"/>
          <w:szCs w:val="28"/>
          <w:lang w:val="en-US"/>
        </w:rPr>
      </w:pPr>
      <w:r w:rsidRPr="004007E2">
        <w:rPr>
          <w:sz w:val="28"/>
          <w:szCs w:val="28"/>
          <w:lang w:val="en-US"/>
        </w:rPr>
        <w:t xml:space="preserve">8. </w:t>
      </w:r>
      <w:r w:rsidRPr="004007E2">
        <w:rPr>
          <w:i/>
          <w:sz w:val="28"/>
          <w:szCs w:val="28"/>
          <w:lang w:val="en-US"/>
        </w:rPr>
        <w:t>Cấp Sở</w:t>
      </w:r>
      <w:r w:rsidRPr="004007E2">
        <w:rPr>
          <w:sz w:val="28"/>
          <w:szCs w:val="28"/>
          <w:lang w:val="en-US"/>
        </w:rPr>
        <w:t xml:space="preserve"> là đơn vị có thẩm quyền công nhận phạm vi ảnh hưởng của sáng kiến đã được công nhận tại Đơn vị cơ sở.</w:t>
      </w:r>
    </w:p>
    <w:p w:rsidR="00817005" w:rsidRPr="004007E2" w:rsidRDefault="00817005" w:rsidP="00817005">
      <w:pPr>
        <w:widowControl w:val="0"/>
        <w:shd w:val="clear" w:color="auto" w:fill="FFFFFF"/>
        <w:spacing w:before="120"/>
        <w:ind w:firstLine="709"/>
        <w:jc w:val="both"/>
        <w:rPr>
          <w:b/>
          <w:sz w:val="28"/>
          <w:szCs w:val="28"/>
          <w:lang w:val="vi-VN"/>
        </w:rPr>
      </w:pPr>
      <w:r w:rsidRPr="004007E2">
        <w:rPr>
          <w:b/>
          <w:sz w:val="28"/>
          <w:szCs w:val="28"/>
          <w:lang w:val="vi-VN"/>
        </w:rPr>
        <w:t>Điều 3. Thẩm quyền công nhận sáng kiến tại Đơn vị cơ sở và công nhận phạm vi ảnh hưởng của Sáng kiến cấp Sở</w:t>
      </w:r>
    </w:p>
    <w:p w:rsidR="00CF7855" w:rsidRPr="004007E2" w:rsidRDefault="00817005" w:rsidP="00CF7855">
      <w:pPr>
        <w:widowControl w:val="0"/>
        <w:shd w:val="clear" w:color="auto" w:fill="FFFFFF"/>
        <w:spacing w:before="120"/>
        <w:ind w:firstLine="709"/>
        <w:jc w:val="both"/>
        <w:rPr>
          <w:sz w:val="28"/>
          <w:szCs w:val="28"/>
          <w:lang w:val="vi-VN"/>
        </w:rPr>
      </w:pPr>
      <w:r w:rsidRPr="004007E2">
        <w:rPr>
          <w:sz w:val="28"/>
          <w:szCs w:val="28"/>
          <w:lang w:val="vi-VN"/>
        </w:rPr>
        <w:t>1. Giám đốc Sở Tư pháp có thẩm quyền công nhận sáng kiến cho công chức, người lao động làm việc tại Cơ quan Sở Tư pháp; Thủ trưởng Đơn vị trực thuộc Sở có thẩm quyền công nhận sáng kiến cho viên chức, người lao động làm việc tại đơn vị</w:t>
      </w:r>
      <w:r w:rsidR="00CF7855" w:rsidRPr="004007E2">
        <w:rPr>
          <w:sz w:val="28"/>
          <w:szCs w:val="28"/>
          <w:lang w:val="vi-VN"/>
        </w:rPr>
        <w:t xml:space="preserve"> đơn vị trực thuộc Sở.</w:t>
      </w:r>
    </w:p>
    <w:p w:rsidR="00817005" w:rsidRPr="004007E2" w:rsidRDefault="00817005" w:rsidP="00817005">
      <w:pPr>
        <w:widowControl w:val="0"/>
        <w:shd w:val="clear" w:color="auto" w:fill="FFFFFF"/>
        <w:spacing w:before="120"/>
        <w:ind w:firstLine="709"/>
        <w:jc w:val="both"/>
        <w:rPr>
          <w:sz w:val="28"/>
          <w:szCs w:val="28"/>
          <w:lang w:val="vi-VN"/>
        </w:rPr>
      </w:pPr>
      <w:r w:rsidRPr="004007E2">
        <w:rPr>
          <w:sz w:val="28"/>
          <w:szCs w:val="28"/>
          <w:lang w:val="vi-VN"/>
        </w:rPr>
        <w:t xml:space="preserve">Trường hợp sáng kiến được tạo ra do Nhà nước đầu tư kinh phí, phương tiện vật chất – kỹ thuật, nếu người đứng đầu </w:t>
      </w:r>
      <w:r w:rsidR="00CF7855" w:rsidRPr="004007E2">
        <w:rPr>
          <w:sz w:val="28"/>
          <w:szCs w:val="28"/>
          <w:lang w:val="vi-VN"/>
        </w:rPr>
        <w:t xml:space="preserve">Đơn vị </w:t>
      </w:r>
      <w:r w:rsidRPr="004007E2">
        <w:rPr>
          <w:sz w:val="28"/>
          <w:szCs w:val="28"/>
          <w:lang w:val="vi-VN"/>
        </w:rPr>
        <w:t xml:space="preserve">cơ sở công nhận sáng kiến chính là tác giả sáng kiến thì việc công nhận sáng kiến phải được sự chấp thuận của cơ quan quản lý cấp trên trực tiếp của </w:t>
      </w:r>
      <w:r w:rsidR="00CF7855" w:rsidRPr="004007E2">
        <w:rPr>
          <w:sz w:val="28"/>
          <w:szCs w:val="28"/>
          <w:lang w:val="vi-VN"/>
        </w:rPr>
        <w:t xml:space="preserve">Đơn vị </w:t>
      </w:r>
      <w:r w:rsidRPr="004007E2">
        <w:rPr>
          <w:sz w:val="28"/>
          <w:szCs w:val="28"/>
          <w:lang w:val="vi-VN"/>
        </w:rPr>
        <w:t>cơ sở đó chấp thuận.</w:t>
      </w:r>
    </w:p>
    <w:p w:rsidR="00817005" w:rsidRPr="004007E2" w:rsidRDefault="00817005" w:rsidP="00817005">
      <w:pPr>
        <w:widowControl w:val="0"/>
        <w:shd w:val="clear" w:color="auto" w:fill="FFFFFF"/>
        <w:spacing w:before="120"/>
        <w:ind w:firstLine="709"/>
        <w:jc w:val="both"/>
        <w:rPr>
          <w:sz w:val="28"/>
          <w:szCs w:val="28"/>
          <w:lang w:val="vi-VN"/>
        </w:rPr>
      </w:pPr>
      <w:r w:rsidRPr="004007E2">
        <w:rPr>
          <w:sz w:val="28"/>
          <w:szCs w:val="28"/>
          <w:lang w:val="vi-VN"/>
        </w:rPr>
        <w:t>2. Giám đốc Sở Tư pháp có thẩm quyền công nhận phạm vi ảnh hưởng của Sáng kiến cấp Sở cho công chức, viên chức, người lao động toàn Sở Tư pháp.</w:t>
      </w:r>
    </w:p>
    <w:p w:rsidR="00817005" w:rsidRPr="004007E2" w:rsidRDefault="00817005" w:rsidP="00817005">
      <w:pPr>
        <w:widowControl w:val="0"/>
        <w:shd w:val="clear" w:color="auto" w:fill="FFFFFF"/>
        <w:spacing w:before="120"/>
        <w:ind w:firstLine="709"/>
        <w:jc w:val="both"/>
        <w:rPr>
          <w:b/>
          <w:sz w:val="28"/>
          <w:szCs w:val="28"/>
          <w:lang w:val="vi-VN"/>
        </w:rPr>
      </w:pPr>
      <w:r w:rsidRPr="004007E2">
        <w:rPr>
          <w:b/>
          <w:sz w:val="28"/>
          <w:szCs w:val="28"/>
          <w:lang w:val="vi-VN"/>
        </w:rPr>
        <w:t>Điều 4. Hội đồng sáng kiến tại Đơn vị cơ sở và Hội đồng sáng kiến Sở Tư pháp</w:t>
      </w:r>
    </w:p>
    <w:p w:rsidR="00817005" w:rsidRPr="004007E2" w:rsidRDefault="00817005" w:rsidP="00817005">
      <w:pPr>
        <w:widowControl w:val="0"/>
        <w:shd w:val="clear" w:color="auto" w:fill="FFFFFF"/>
        <w:spacing w:before="120"/>
        <w:ind w:firstLine="709"/>
        <w:jc w:val="both"/>
        <w:rPr>
          <w:sz w:val="28"/>
          <w:szCs w:val="28"/>
          <w:lang w:val="vi-VN"/>
        </w:rPr>
      </w:pPr>
      <w:r w:rsidRPr="004007E2">
        <w:rPr>
          <w:sz w:val="28"/>
          <w:szCs w:val="28"/>
          <w:lang w:val="vi-VN"/>
        </w:rPr>
        <w:t>1. Hội đồng Sáng kiến tại Đơn vị cơ sở do Thủ trưởng Đơn vị trực thuộc Sở quyết định thành lập, chịu sự lãnh đạo, chỉ đạo của Thủ trưởng Đơn vị trực thuộc Sở, có chức năng tư vấn, tham mưu giúp Thủ trưởng Đơn vị trực thuộc Sở thẩm định, công nhận Sáng kiến tại Đơn vị cơ sở.</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sz w:val="28"/>
          <w:szCs w:val="28"/>
          <w:lang w:val="vi-VN"/>
        </w:rPr>
        <w:t xml:space="preserve">Hội đồng Sáng kiến tại Đơn vị cơ sở gồm: Chủ tịch, Phó Chủ tịch và các Ủy viên Hội đồng. Giúp việc cho Hội đồng là </w:t>
      </w:r>
      <w:r w:rsidR="00B208AF" w:rsidRPr="004007E2">
        <w:rPr>
          <w:bCs/>
          <w:iCs/>
          <w:sz w:val="28"/>
          <w:szCs w:val="28"/>
          <w:lang w:val="en-US"/>
        </w:rPr>
        <w:t>Bộ phận</w:t>
      </w:r>
      <w:r w:rsidRPr="004007E2">
        <w:rPr>
          <w:bCs/>
          <w:iCs/>
          <w:sz w:val="28"/>
          <w:szCs w:val="28"/>
          <w:lang w:val="vi-VN"/>
        </w:rPr>
        <w:t xml:space="preserve"> phụ trách công tác thi đua-khen thưởng của đơn vị.</w:t>
      </w:r>
    </w:p>
    <w:p w:rsidR="00817005" w:rsidRPr="004007E2" w:rsidRDefault="00817005" w:rsidP="00307E2B">
      <w:pPr>
        <w:widowControl w:val="0"/>
        <w:shd w:val="clear" w:color="auto" w:fill="FFFFFF"/>
        <w:spacing w:before="120"/>
        <w:ind w:firstLine="709"/>
        <w:jc w:val="both"/>
        <w:rPr>
          <w:b/>
          <w:sz w:val="28"/>
          <w:szCs w:val="28"/>
          <w:lang w:val="vi-VN"/>
        </w:rPr>
      </w:pPr>
      <w:r w:rsidRPr="004007E2">
        <w:rPr>
          <w:bCs/>
          <w:iCs/>
          <w:sz w:val="28"/>
          <w:szCs w:val="28"/>
          <w:lang w:val="vi-VN"/>
        </w:rPr>
        <w:t xml:space="preserve">2. </w:t>
      </w:r>
      <w:r w:rsidRPr="004007E2">
        <w:rPr>
          <w:sz w:val="28"/>
          <w:szCs w:val="28"/>
          <w:lang w:val="vi-VN"/>
        </w:rPr>
        <w:t>Hội đồng Sáng kiến Sở Tư pháp do Giám đốc Sở Tư pháp quyết định thành lập, chịu sự lãnh đạo, chỉ đạo của Giám đốc Sở, có chức năng tư vấn, tham mưu giúp Giám đốc Sở thẩm định, công nhận sáng kiến cho công chức, người lao động làm việc tại Cơ quan Sở</w:t>
      </w:r>
      <w:r w:rsidR="00307E2B" w:rsidRPr="004007E2">
        <w:rPr>
          <w:sz w:val="28"/>
          <w:szCs w:val="28"/>
          <w:lang w:val="vi-VN"/>
        </w:rPr>
        <w:t>;</w:t>
      </w:r>
      <w:r w:rsidRPr="004007E2">
        <w:rPr>
          <w:sz w:val="28"/>
          <w:szCs w:val="28"/>
          <w:lang w:val="vi-VN"/>
        </w:rPr>
        <w:t xml:space="preserve"> công nhận phạm vi ảnh hưởng của Sáng kiến cấp Sở cho công chức, viên chức, người lao động</w:t>
      </w:r>
      <w:r w:rsidR="00307E2B" w:rsidRPr="004007E2">
        <w:rPr>
          <w:sz w:val="28"/>
          <w:szCs w:val="28"/>
          <w:lang w:val="vi-VN"/>
        </w:rPr>
        <w:t xml:space="preserve"> toàn Sở Tư pháp</w:t>
      </w:r>
      <w:r w:rsidRPr="004007E2">
        <w:rPr>
          <w:sz w:val="28"/>
          <w:szCs w:val="28"/>
          <w:lang w:val="vi-VN"/>
        </w:rPr>
        <w:t xml:space="preserve"> và đề xuất </w:t>
      </w:r>
      <w:r w:rsidRPr="004007E2">
        <w:rPr>
          <w:bCs/>
          <w:iCs/>
          <w:sz w:val="28"/>
          <w:szCs w:val="28"/>
          <w:lang w:val="vi-VN"/>
        </w:rPr>
        <w:t>Hội đồng xét công nhận sáng kiến cấp Thành phố xem xét phạm vi ảnh hưởng của Sáng kiến cấp Thành phố</w:t>
      </w:r>
      <w:r w:rsidRPr="004007E2">
        <w:rPr>
          <w:sz w:val="28"/>
          <w:szCs w:val="28"/>
          <w:lang w:val="vi-VN"/>
        </w:rPr>
        <w:t>.</w:t>
      </w:r>
    </w:p>
    <w:p w:rsidR="00817005" w:rsidRPr="004007E2" w:rsidRDefault="00817005" w:rsidP="00817005">
      <w:pPr>
        <w:spacing w:before="120"/>
        <w:jc w:val="both"/>
        <w:outlineLvl w:val="0"/>
        <w:rPr>
          <w:sz w:val="28"/>
          <w:szCs w:val="28"/>
          <w:lang w:val="vi-VN"/>
        </w:rPr>
      </w:pPr>
      <w:r w:rsidRPr="004007E2">
        <w:rPr>
          <w:sz w:val="28"/>
          <w:szCs w:val="28"/>
          <w:lang w:val="vi-VN"/>
        </w:rPr>
        <w:lastRenderedPageBreak/>
        <w:tab/>
        <w:t>Hội đồng Sáng kiến Sở Tư pháp gồm: Chủ tịch, Phó Chủ tịch và các Ủy viên Hội đồng. Thường trực của Hội đồng là Văn phòng Sở.</w:t>
      </w:r>
    </w:p>
    <w:p w:rsidR="00817005" w:rsidRPr="004007E2" w:rsidRDefault="00817005" w:rsidP="00817005">
      <w:pPr>
        <w:spacing w:before="120"/>
        <w:ind w:firstLine="709"/>
        <w:jc w:val="both"/>
        <w:outlineLvl w:val="0"/>
        <w:rPr>
          <w:bCs/>
          <w:iCs/>
          <w:sz w:val="28"/>
          <w:szCs w:val="28"/>
          <w:lang w:val="vi-VN"/>
        </w:rPr>
      </w:pPr>
      <w:r w:rsidRPr="004007E2">
        <w:rPr>
          <w:sz w:val="28"/>
          <w:szCs w:val="28"/>
          <w:lang w:val="vi-VN"/>
        </w:rPr>
        <w:t>3. Số lượng, thành phần, chức năng, nhiệm vụ và nguyên tắc hoạt động cụ thể của Hội đồng sáng kiến tại Đơn vị cơ sở, Hội đồng sáng kiến Sở Tư pháp do Giám đốc Sở quy định.</w:t>
      </w:r>
    </w:p>
    <w:p w:rsidR="00817005" w:rsidRPr="004007E2" w:rsidRDefault="00817005" w:rsidP="00817005">
      <w:pPr>
        <w:widowControl w:val="0"/>
        <w:shd w:val="clear" w:color="auto" w:fill="FFFFFF"/>
        <w:spacing w:before="120"/>
        <w:ind w:firstLine="709"/>
        <w:jc w:val="both"/>
        <w:rPr>
          <w:sz w:val="28"/>
          <w:szCs w:val="28"/>
          <w:lang w:val="vi-VN"/>
        </w:rPr>
      </w:pPr>
    </w:p>
    <w:p w:rsidR="00817005" w:rsidRPr="004007E2" w:rsidRDefault="00817005" w:rsidP="00817005">
      <w:pPr>
        <w:widowControl w:val="0"/>
        <w:shd w:val="clear" w:color="auto" w:fill="FFFFFF"/>
        <w:spacing w:before="120"/>
        <w:jc w:val="center"/>
        <w:rPr>
          <w:b/>
          <w:bCs/>
          <w:iCs/>
          <w:sz w:val="28"/>
          <w:szCs w:val="28"/>
          <w:lang w:val="vi-VN"/>
        </w:rPr>
      </w:pPr>
      <w:r w:rsidRPr="004007E2">
        <w:rPr>
          <w:b/>
          <w:bCs/>
          <w:iCs/>
          <w:sz w:val="28"/>
          <w:szCs w:val="28"/>
          <w:lang w:val="vi-VN"/>
        </w:rPr>
        <w:t>Chương II</w:t>
      </w:r>
    </w:p>
    <w:p w:rsidR="00817005" w:rsidRPr="004007E2" w:rsidRDefault="00817005" w:rsidP="00817005">
      <w:pPr>
        <w:widowControl w:val="0"/>
        <w:shd w:val="clear" w:color="auto" w:fill="FFFFFF"/>
        <w:spacing w:before="120"/>
        <w:jc w:val="center"/>
        <w:rPr>
          <w:b/>
          <w:bCs/>
          <w:iCs/>
          <w:sz w:val="28"/>
          <w:szCs w:val="28"/>
          <w:lang w:val="vi-VN"/>
        </w:rPr>
      </w:pPr>
      <w:r w:rsidRPr="004007E2">
        <w:rPr>
          <w:b/>
          <w:bCs/>
          <w:iCs/>
          <w:sz w:val="28"/>
          <w:szCs w:val="28"/>
          <w:lang w:val="vi-VN"/>
        </w:rPr>
        <w:t xml:space="preserve">QUY ĐỊNH VỀ ĐIỀU KIỆN VÀ NỘI DUNG </w:t>
      </w:r>
    </w:p>
    <w:p w:rsidR="00817005" w:rsidRPr="004007E2" w:rsidRDefault="00817005" w:rsidP="00817005">
      <w:pPr>
        <w:widowControl w:val="0"/>
        <w:shd w:val="clear" w:color="auto" w:fill="FFFFFF"/>
        <w:spacing w:before="120"/>
        <w:jc w:val="center"/>
        <w:rPr>
          <w:b/>
          <w:bCs/>
          <w:iCs/>
          <w:sz w:val="28"/>
          <w:szCs w:val="28"/>
          <w:lang w:val="vi-VN"/>
        </w:rPr>
      </w:pPr>
      <w:r w:rsidRPr="004007E2">
        <w:rPr>
          <w:b/>
          <w:bCs/>
          <w:iCs/>
          <w:sz w:val="28"/>
          <w:szCs w:val="28"/>
          <w:lang w:val="vi-VN"/>
        </w:rPr>
        <w:t>CÔNG NHẬN SÁNG KIẾN</w:t>
      </w:r>
    </w:p>
    <w:p w:rsidR="00817005" w:rsidRPr="004007E2" w:rsidRDefault="00817005" w:rsidP="00817005">
      <w:pPr>
        <w:shd w:val="clear" w:color="auto" w:fill="FFFFFF"/>
        <w:jc w:val="center"/>
        <w:rPr>
          <w:sz w:val="28"/>
          <w:szCs w:val="28"/>
          <w:lang w:val="vi-VN"/>
        </w:rPr>
      </w:pPr>
    </w:p>
    <w:p w:rsidR="00817005" w:rsidRPr="004007E2" w:rsidRDefault="00817005" w:rsidP="00817005">
      <w:pPr>
        <w:spacing w:before="120"/>
        <w:ind w:firstLine="709"/>
        <w:jc w:val="both"/>
        <w:rPr>
          <w:b/>
          <w:sz w:val="28"/>
          <w:szCs w:val="28"/>
          <w:lang w:val="vi-VN"/>
        </w:rPr>
      </w:pPr>
      <w:r w:rsidRPr="004007E2">
        <w:rPr>
          <w:b/>
          <w:bCs/>
          <w:iCs/>
          <w:sz w:val="28"/>
          <w:szCs w:val="28"/>
          <w:lang w:val="vi-VN"/>
        </w:rPr>
        <w:t>Điều 5.</w:t>
      </w:r>
      <w:r w:rsidRPr="004007E2">
        <w:rPr>
          <w:bCs/>
          <w:iCs/>
          <w:sz w:val="28"/>
          <w:szCs w:val="28"/>
          <w:lang w:val="vi-VN"/>
        </w:rPr>
        <w:t xml:space="preserve"> </w:t>
      </w:r>
      <w:r w:rsidRPr="004007E2">
        <w:rPr>
          <w:b/>
          <w:bCs/>
          <w:iCs/>
          <w:sz w:val="28"/>
          <w:szCs w:val="28"/>
          <w:lang w:val="vi-VN"/>
        </w:rPr>
        <w:t>Các đ</w:t>
      </w:r>
      <w:r w:rsidRPr="004007E2">
        <w:rPr>
          <w:b/>
          <w:sz w:val="28"/>
          <w:szCs w:val="28"/>
          <w:lang w:val="vi-VN"/>
        </w:rPr>
        <w:t>iều kiện để công nhận sáng kiến</w:t>
      </w:r>
    </w:p>
    <w:p w:rsidR="00817005" w:rsidRPr="004007E2" w:rsidRDefault="00817005" w:rsidP="00817005">
      <w:pPr>
        <w:spacing w:before="120"/>
        <w:ind w:firstLine="709"/>
        <w:jc w:val="both"/>
        <w:rPr>
          <w:sz w:val="28"/>
          <w:szCs w:val="28"/>
          <w:lang w:val="vi-VN"/>
        </w:rPr>
      </w:pPr>
      <w:r w:rsidRPr="004007E2">
        <w:rPr>
          <w:sz w:val="28"/>
          <w:szCs w:val="28"/>
          <w:lang w:val="vi-VN"/>
        </w:rPr>
        <w:t xml:space="preserve">1. Có tính mới: Sáng kiến được xem là mới khi sáng kiến đó lần đầu tiên được tạo ra hoặc cải tiến và được áp dụng trong phạm vi </w:t>
      </w:r>
      <w:r w:rsidR="00307E2B" w:rsidRPr="004007E2">
        <w:rPr>
          <w:sz w:val="28"/>
          <w:szCs w:val="28"/>
          <w:lang w:val="vi-VN"/>
        </w:rPr>
        <w:t xml:space="preserve">Đơn vị </w:t>
      </w:r>
      <w:r w:rsidRPr="004007E2">
        <w:rPr>
          <w:sz w:val="28"/>
          <w:szCs w:val="28"/>
          <w:lang w:val="vi-VN"/>
        </w:rPr>
        <w:t>cơ sở, cấp Sở và cấp Thành phố, đồng thời, phải đáp ứng đầy đủ các điều kiện theo quy định tại Khoản 1 Điều 4 Nghị định số 13/2012/NĐ-CP ngày 02/3/2012 của Chính phủ ban hành Điều lệ sáng kiến, cụ thể:</w:t>
      </w:r>
    </w:p>
    <w:p w:rsidR="00817005" w:rsidRPr="004007E2" w:rsidRDefault="00817005" w:rsidP="00817005">
      <w:pPr>
        <w:spacing w:before="120"/>
        <w:ind w:firstLine="709"/>
        <w:jc w:val="both"/>
        <w:rPr>
          <w:sz w:val="28"/>
          <w:szCs w:val="28"/>
          <w:lang w:val="vi-VN"/>
        </w:rPr>
      </w:pPr>
      <w:r w:rsidRPr="004007E2">
        <w:rPr>
          <w:sz w:val="28"/>
          <w:szCs w:val="28"/>
          <w:lang w:val="vi-VN"/>
        </w:rPr>
        <w:t>a) Không trùng với nội dung của giải pháp trong đơn đăng ký sáng kiến nộp trước;</w:t>
      </w:r>
    </w:p>
    <w:p w:rsidR="00817005" w:rsidRPr="004007E2" w:rsidRDefault="00817005" w:rsidP="00817005">
      <w:pPr>
        <w:spacing w:before="120"/>
        <w:ind w:firstLine="709"/>
        <w:jc w:val="both"/>
        <w:rPr>
          <w:sz w:val="28"/>
          <w:szCs w:val="28"/>
          <w:lang w:val="vi-VN"/>
        </w:rPr>
      </w:pPr>
      <w:bookmarkStart w:id="2" w:name="diem_hdb14"/>
      <w:r w:rsidRPr="004007E2">
        <w:rPr>
          <w:sz w:val="28"/>
          <w:szCs w:val="28"/>
          <w:lang w:val="vi-VN"/>
        </w:rPr>
        <w:t>b) Chưa bị bộc lộ công khai trong các văn bản, sách báo, tài liệu kỹ thuật đến mức căn cứ vào đó có thể thực hiện ngay được;</w:t>
      </w:r>
      <w:bookmarkEnd w:id="2"/>
    </w:p>
    <w:p w:rsidR="00817005" w:rsidRPr="004007E2" w:rsidRDefault="00817005" w:rsidP="00817005">
      <w:pPr>
        <w:spacing w:before="120"/>
        <w:ind w:firstLine="709"/>
        <w:jc w:val="both"/>
        <w:rPr>
          <w:sz w:val="28"/>
          <w:szCs w:val="28"/>
          <w:lang w:val="vi-VN"/>
        </w:rPr>
      </w:pPr>
      <w:r w:rsidRPr="004007E2">
        <w:rPr>
          <w:sz w:val="28"/>
          <w:szCs w:val="28"/>
          <w:lang w:val="vi-VN"/>
        </w:rPr>
        <w:t>c) Không trùng với giải pháp của người khác đã được áp dụng hoặc áp dụng thử, hoặc đưa vào kế hoạch áp dụng, phổ biến hoặc chuẩn bị các điều kiện để áp dụng, phổ biến;</w:t>
      </w:r>
    </w:p>
    <w:p w:rsidR="00817005" w:rsidRPr="004007E2" w:rsidRDefault="00817005" w:rsidP="00817005">
      <w:pPr>
        <w:spacing w:before="120"/>
        <w:ind w:firstLine="709"/>
        <w:jc w:val="both"/>
        <w:rPr>
          <w:sz w:val="28"/>
          <w:szCs w:val="28"/>
          <w:lang w:val="vi-VN"/>
        </w:rPr>
      </w:pPr>
      <w:r w:rsidRPr="004007E2">
        <w:rPr>
          <w:sz w:val="28"/>
          <w:szCs w:val="28"/>
          <w:lang w:val="vi-VN"/>
        </w:rPr>
        <w:t>d) Chưa được quy định thành tiêu chuẩn, quy trình, quy phạm bắt buộc phải thực hiện.</w:t>
      </w:r>
    </w:p>
    <w:p w:rsidR="00817005" w:rsidRPr="004007E2" w:rsidRDefault="00817005" w:rsidP="00817005">
      <w:pPr>
        <w:spacing w:before="120"/>
        <w:ind w:firstLine="709"/>
        <w:jc w:val="both"/>
        <w:rPr>
          <w:sz w:val="28"/>
          <w:szCs w:val="28"/>
          <w:lang w:val="vi-VN"/>
        </w:rPr>
      </w:pPr>
      <w:r w:rsidRPr="004007E2">
        <w:rPr>
          <w:sz w:val="28"/>
          <w:szCs w:val="28"/>
          <w:lang w:val="vi-VN"/>
        </w:rPr>
        <w:t>2. Có khả năng mang lại lợi ích thiết thực: Sáng kiến được xem là có khả năng mang lại lợi ích thiết thực nếu việc áp dụng sáng kiến đó có khả năng mang lại hiệu quả kinh tế (như: nâng cao năng suất lao động; giảm chi phí sản xuất; nâng cao chất lượng sản phẩm, dịch vụ; nâng cao hiệu quả kỹ thuật), hoặc lợi ích xã hội (như: cải cách quy trình, thủ tục hành chính; nâng cao điều kiện an toàn lao động; cải thiện điều kiện sống, làm việc, bảo vệ môi trường, sức khỏe con người).</w:t>
      </w:r>
    </w:p>
    <w:p w:rsidR="00817005" w:rsidRPr="004007E2" w:rsidRDefault="00817005" w:rsidP="00817005">
      <w:pPr>
        <w:spacing w:before="120"/>
        <w:ind w:firstLine="709"/>
        <w:jc w:val="both"/>
        <w:rPr>
          <w:sz w:val="28"/>
          <w:szCs w:val="28"/>
          <w:lang w:val="vi-VN"/>
        </w:rPr>
      </w:pPr>
      <w:r w:rsidRPr="004007E2">
        <w:rPr>
          <w:b/>
          <w:sz w:val="28"/>
          <w:szCs w:val="28"/>
          <w:lang w:val="vi-VN"/>
        </w:rPr>
        <w:t>Điều 6. Các đối tượng sau đây không được công nhận là sáng kiến</w:t>
      </w:r>
    </w:p>
    <w:p w:rsidR="00817005" w:rsidRPr="004007E2" w:rsidRDefault="00817005" w:rsidP="00817005">
      <w:pPr>
        <w:spacing w:before="120"/>
        <w:ind w:firstLine="709"/>
        <w:jc w:val="both"/>
        <w:rPr>
          <w:sz w:val="28"/>
          <w:szCs w:val="28"/>
          <w:lang w:val="vi-VN"/>
        </w:rPr>
      </w:pPr>
      <w:r w:rsidRPr="004007E2">
        <w:rPr>
          <w:sz w:val="28"/>
          <w:szCs w:val="28"/>
          <w:lang w:val="vi-VN"/>
        </w:rPr>
        <w:t>1. Giải pháp mà việc công bố, áp dụng giải pháp trái với trật tự công cộng hoặc đạo đức xã hội.</w:t>
      </w:r>
    </w:p>
    <w:p w:rsidR="00817005" w:rsidRPr="004007E2" w:rsidRDefault="00817005" w:rsidP="00817005">
      <w:pPr>
        <w:spacing w:before="120"/>
        <w:ind w:firstLine="709"/>
        <w:jc w:val="both"/>
        <w:rPr>
          <w:sz w:val="28"/>
          <w:szCs w:val="28"/>
          <w:lang w:val="vi-VN"/>
        </w:rPr>
      </w:pPr>
      <w:r w:rsidRPr="004007E2">
        <w:rPr>
          <w:sz w:val="28"/>
          <w:szCs w:val="28"/>
          <w:lang w:val="vi-VN"/>
        </w:rPr>
        <w:t>2. Giải pháp là đối tượng đang được bảo hộ quyền sở hữu trí tuệ theo quy định của pháp luật tính đến thời điểm xét công nhận sáng kiến.</w:t>
      </w:r>
    </w:p>
    <w:p w:rsidR="00817005" w:rsidRPr="004007E2" w:rsidRDefault="00817005" w:rsidP="00817005">
      <w:pPr>
        <w:widowControl w:val="0"/>
        <w:shd w:val="clear" w:color="auto" w:fill="FFFFFF"/>
        <w:spacing w:before="120"/>
        <w:ind w:firstLine="709"/>
        <w:rPr>
          <w:bCs/>
          <w:iCs/>
          <w:sz w:val="28"/>
          <w:szCs w:val="28"/>
          <w:lang w:val="en-US"/>
        </w:rPr>
      </w:pPr>
    </w:p>
    <w:p w:rsidR="00307E2B" w:rsidRPr="004007E2" w:rsidRDefault="00307E2B" w:rsidP="00817005">
      <w:pPr>
        <w:widowControl w:val="0"/>
        <w:shd w:val="clear" w:color="auto" w:fill="FFFFFF"/>
        <w:spacing w:before="120"/>
        <w:ind w:firstLine="709"/>
        <w:rPr>
          <w:bCs/>
          <w:iCs/>
          <w:sz w:val="28"/>
          <w:szCs w:val="28"/>
          <w:lang w:val="en-US"/>
        </w:rPr>
      </w:pPr>
    </w:p>
    <w:p w:rsidR="00307E2B" w:rsidRPr="004007E2" w:rsidRDefault="00307E2B" w:rsidP="00817005">
      <w:pPr>
        <w:widowControl w:val="0"/>
        <w:shd w:val="clear" w:color="auto" w:fill="FFFFFF"/>
        <w:spacing w:before="120"/>
        <w:ind w:firstLine="709"/>
        <w:rPr>
          <w:bCs/>
          <w:iCs/>
          <w:sz w:val="28"/>
          <w:szCs w:val="28"/>
          <w:lang w:val="en-US"/>
        </w:rPr>
      </w:pPr>
    </w:p>
    <w:p w:rsidR="00817005" w:rsidRPr="004007E2" w:rsidRDefault="00817005" w:rsidP="00817005">
      <w:pPr>
        <w:widowControl w:val="0"/>
        <w:shd w:val="clear" w:color="auto" w:fill="FFFFFF"/>
        <w:spacing w:before="120"/>
        <w:jc w:val="center"/>
        <w:rPr>
          <w:b/>
          <w:bCs/>
          <w:iCs/>
          <w:sz w:val="28"/>
          <w:szCs w:val="28"/>
          <w:lang w:val="vi-VN"/>
        </w:rPr>
      </w:pPr>
      <w:r w:rsidRPr="004007E2">
        <w:rPr>
          <w:b/>
          <w:bCs/>
          <w:iCs/>
          <w:sz w:val="28"/>
          <w:szCs w:val="28"/>
          <w:lang w:val="vi-VN"/>
        </w:rPr>
        <w:t>Chương III</w:t>
      </w:r>
    </w:p>
    <w:p w:rsidR="00817005" w:rsidRPr="004007E2" w:rsidRDefault="00817005" w:rsidP="00817005">
      <w:pPr>
        <w:widowControl w:val="0"/>
        <w:shd w:val="clear" w:color="auto" w:fill="FFFFFF"/>
        <w:spacing w:before="120"/>
        <w:jc w:val="center"/>
        <w:rPr>
          <w:b/>
          <w:bCs/>
          <w:iCs/>
          <w:sz w:val="28"/>
          <w:szCs w:val="28"/>
          <w:lang w:val="vi-VN"/>
        </w:rPr>
      </w:pPr>
      <w:r w:rsidRPr="004007E2">
        <w:rPr>
          <w:b/>
          <w:bCs/>
          <w:iCs/>
          <w:sz w:val="28"/>
          <w:szCs w:val="28"/>
          <w:lang w:val="vi-VN"/>
        </w:rPr>
        <w:t xml:space="preserve">TRÌNH TỰ, THỦ TỤC XÉT CÔNG NHẬN SÁNG KIẾN </w:t>
      </w:r>
    </w:p>
    <w:p w:rsidR="00817005" w:rsidRPr="004007E2" w:rsidRDefault="00817005" w:rsidP="00817005">
      <w:pPr>
        <w:widowControl w:val="0"/>
        <w:shd w:val="clear" w:color="auto" w:fill="FFFFFF"/>
        <w:spacing w:before="120"/>
        <w:jc w:val="center"/>
        <w:rPr>
          <w:bCs/>
          <w:iCs/>
          <w:sz w:val="28"/>
          <w:szCs w:val="28"/>
          <w:lang w:val="vi-VN"/>
        </w:rPr>
      </w:pPr>
      <w:r w:rsidRPr="004007E2">
        <w:rPr>
          <w:b/>
          <w:bCs/>
          <w:iCs/>
          <w:sz w:val="28"/>
          <w:szCs w:val="28"/>
          <w:lang w:val="vi-VN"/>
        </w:rPr>
        <w:t>TẠI ĐƠN VỊ CƠ SỞ</w:t>
      </w:r>
    </w:p>
    <w:p w:rsidR="00817005" w:rsidRPr="004007E2" w:rsidRDefault="00817005" w:rsidP="00817005">
      <w:pPr>
        <w:widowControl w:val="0"/>
        <w:shd w:val="clear" w:color="auto" w:fill="FFFFFF"/>
        <w:spacing w:before="120"/>
        <w:jc w:val="center"/>
        <w:rPr>
          <w:bCs/>
          <w:iCs/>
          <w:sz w:val="28"/>
          <w:szCs w:val="28"/>
          <w:lang w:val="vi-VN"/>
        </w:rPr>
      </w:pPr>
    </w:p>
    <w:p w:rsidR="00817005" w:rsidRPr="004007E2" w:rsidRDefault="00817005" w:rsidP="00817005">
      <w:pPr>
        <w:widowControl w:val="0"/>
        <w:shd w:val="clear" w:color="auto" w:fill="FFFFFF"/>
        <w:spacing w:before="120"/>
        <w:ind w:firstLine="709"/>
        <w:rPr>
          <w:b/>
          <w:bCs/>
          <w:iCs/>
          <w:sz w:val="28"/>
          <w:szCs w:val="28"/>
          <w:lang w:val="vi-VN"/>
        </w:rPr>
      </w:pPr>
      <w:r w:rsidRPr="004007E2">
        <w:rPr>
          <w:b/>
          <w:bCs/>
          <w:iCs/>
          <w:sz w:val="28"/>
          <w:szCs w:val="28"/>
          <w:lang w:val="vi-VN"/>
        </w:rPr>
        <w:t>Điều 7. Hồ sơ yêu cầu công nhận sáng kiến</w:t>
      </w:r>
    </w:p>
    <w:p w:rsidR="00817005" w:rsidRPr="004007E2" w:rsidRDefault="00817005" w:rsidP="00817005">
      <w:pPr>
        <w:widowControl w:val="0"/>
        <w:shd w:val="clear" w:color="auto" w:fill="FFFFFF"/>
        <w:spacing w:before="120"/>
        <w:ind w:firstLine="709"/>
        <w:rPr>
          <w:bCs/>
          <w:iCs/>
          <w:sz w:val="28"/>
          <w:szCs w:val="28"/>
          <w:lang w:val="vi-VN"/>
        </w:rPr>
      </w:pPr>
      <w:r w:rsidRPr="004007E2">
        <w:rPr>
          <w:bCs/>
          <w:iCs/>
          <w:sz w:val="28"/>
          <w:szCs w:val="28"/>
          <w:lang w:val="vi-VN"/>
        </w:rPr>
        <w:t>1. Thành phần hồ sơ bao gồm:</w:t>
      </w:r>
    </w:p>
    <w:p w:rsidR="00817005" w:rsidRPr="004007E2" w:rsidRDefault="00817005" w:rsidP="00817005">
      <w:pPr>
        <w:widowControl w:val="0"/>
        <w:shd w:val="clear" w:color="auto" w:fill="FFFFFF"/>
        <w:spacing w:before="120"/>
        <w:ind w:firstLine="709"/>
        <w:rPr>
          <w:bCs/>
          <w:iCs/>
          <w:sz w:val="28"/>
          <w:szCs w:val="28"/>
          <w:lang w:val="vi-VN"/>
        </w:rPr>
      </w:pPr>
      <w:r w:rsidRPr="004007E2">
        <w:rPr>
          <w:bCs/>
          <w:iCs/>
          <w:sz w:val="28"/>
          <w:szCs w:val="28"/>
          <w:lang w:val="vi-VN"/>
        </w:rPr>
        <w:t>a) Văn bản đề nghị của các Phòng chuyên môn thuộc Sở (áp dụng đối với Cơ quan Sở</w:t>
      </w:r>
      <w:r w:rsidR="00B208AF" w:rsidRPr="004007E2">
        <w:rPr>
          <w:bCs/>
          <w:iCs/>
          <w:sz w:val="28"/>
          <w:szCs w:val="28"/>
          <w:lang w:val="en-US"/>
        </w:rPr>
        <w:t xml:space="preserve"> Tư pháp</w:t>
      </w:r>
      <w:r w:rsidRPr="004007E2">
        <w:rPr>
          <w:bCs/>
          <w:iCs/>
          <w:sz w:val="28"/>
          <w:szCs w:val="28"/>
          <w:lang w:val="vi-VN"/>
        </w:rPr>
        <w:t>).</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bCs/>
          <w:iCs/>
          <w:sz w:val="28"/>
          <w:szCs w:val="28"/>
          <w:lang w:val="vi-VN"/>
        </w:rPr>
        <w:t>b) Đơn yêu cầu công nhận sáng kiến của tác giả (</w:t>
      </w:r>
      <w:r w:rsidRPr="004007E2">
        <w:rPr>
          <w:bCs/>
          <w:i/>
          <w:iCs/>
          <w:sz w:val="28"/>
          <w:szCs w:val="28"/>
          <w:lang w:val="vi-VN"/>
        </w:rPr>
        <w:t>theo Mẫu số 1 đính kèm</w:t>
      </w:r>
      <w:r w:rsidRPr="004007E2">
        <w:rPr>
          <w:bCs/>
          <w:iCs/>
          <w:sz w:val="28"/>
          <w:szCs w:val="28"/>
          <w:lang w:val="vi-VN"/>
        </w:rPr>
        <w:t>).</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bCs/>
          <w:iCs/>
          <w:sz w:val="28"/>
          <w:szCs w:val="28"/>
          <w:lang w:val="vi-VN"/>
        </w:rPr>
        <w:t>c) Bản mô tả nội dung cơ bản của sáng kiến (</w:t>
      </w:r>
      <w:r w:rsidRPr="004007E2">
        <w:rPr>
          <w:bCs/>
          <w:i/>
          <w:iCs/>
          <w:sz w:val="28"/>
          <w:szCs w:val="28"/>
          <w:lang w:val="vi-VN"/>
        </w:rPr>
        <w:t>theo Mẫu số 2 đính kèm</w:t>
      </w:r>
      <w:r w:rsidRPr="004007E2">
        <w:rPr>
          <w:bCs/>
          <w:iCs/>
          <w:sz w:val="28"/>
          <w:szCs w:val="28"/>
          <w:lang w:val="vi-VN"/>
        </w:rPr>
        <w:t>).</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bCs/>
          <w:iCs/>
          <w:sz w:val="28"/>
          <w:szCs w:val="28"/>
          <w:lang w:val="vi-VN"/>
        </w:rPr>
        <w:t>d) Các tài liệu khác có liên quan để chứng minh sáng kiến (nếu có).</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bCs/>
          <w:iCs/>
          <w:sz w:val="28"/>
          <w:szCs w:val="28"/>
          <w:lang w:val="vi-VN"/>
        </w:rPr>
        <w:t>2. Số lượng hồ sơ: 01 bộ.</w:t>
      </w:r>
    </w:p>
    <w:p w:rsidR="00817005" w:rsidRPr="004007E2" w:rsidRDefault="00817005" w:rsidP="00817005">
      <w:pPr>
        <w:widowControl w:val="0"/>
        <w:shd w:val="clear" w:color="auto" w:fill="FFFFFF"/>
        <w:spacing w:before="120"/>
        <w:ind w:firstLine="709"/>
        <w:jc w:val="both"/>
        <w:rPr>
          <w:b/>
          <w:bCs/>
          <w:iCs/>
          <w:sz w:val="28"/>
          <w:szCs w:val="28"/>
          <w:lang w:val="vi-VN"/>
        </w:rPr>
      </w:pPr>
      <w:r w:rsidRPr="004007E2">
        <w:rPr>
          <w:b/>
          <w:bCs/>
          <w:iCs/>
          <w:sz w:val="28"/>
          <w:szCs w:val="28"/>
          <w:lang w:val="vi-VN"/>
        </w:rPr>
        <w:t>Điều 8. Tiếp nhận, xem xét hồ sơ yêu cầu công nhận sáng kiến</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bCs/>
          <w:iCs/>
          <w:sz w:val="28"/>
          <w:szCs w:val="28"/>
          <w:lang w:val="vi-VN"/>
        </w:rPr>
        <w:t>1. Văn phòng Sở (đối với Cơ quan Sở)/</w:t>
      </w:r>
      <w:r w:rsidR="00B208AF" w:rsidRPr="004007E2">
        <w:rPr>
          <w:bCs/>
          <w:iCs/>
          <w:sz w:val="28"/>
          <w:szCs w:val="28"/>
          <w:lang w:val="en-US"/>
        </w:rPr>
        <w:t>Bộ phận</w:t>
      </w:r>
      <w:r w:rsidRPr="004007E2">
        <w:rPr>
          <w:bCs/>
          <w:iCs/>
          <w:sz w:val="28"/>
          <w:szCs w:val="28"/>
          <w:lang w:val="vi-VN"/>
        </w:rPr>
        <w:t xml:space="preserve"> phụ trách công tác thi đua-khen thưởng (đối với Đơn vị trực thuộc Sở) chỉ tiếp nhận hồ sơ yêu cầu công nhận sáng kiến của các đơn vị, cá nhân hội đủ điều kiện theo quy định tại Điều 7 Quy định này.</w:t>
      </w:r>
    </w:p>
    <w:p w:rsidR="00817005" w:rsidRPr="004007E2" w:rsidRDefault="00817005" w:rsidP="00817005">
      <w:pPr>
        <w:widowControl w:val="0"/>
        <w:shd w:val="clear" w:color="auto" w:fill="FFFFFF"/>
        <w:spacing w:before="120"/>
        <w:ind w:firstLine="709"/>
        <w:jc w:val="both"/>
        <w:rPr>
          <w:b/>
          <w:bCs/>
          <w:iCs/>
          <w:sz w:val="28"/>
          <w:szCs w:val="28"/>
          <w:lang w:val="vi-VN"/>
        </w:rPr>
      </w:pPr>
      <w:r w:rsidRPr="004007E2">
        <w:rPr>
          <w:bCs/>
          <w:iCs/>
          <w:sz w:val="28"/>
          <w:szCs w:val="28"/>
          <w:lang w:val="vi-VN"/>
        </w:rPr>
        <w:t>2. Văn phòng Sở/</w:t>
      </w:r>
      <w:r w:rsidR="00B208AF" w:rsidRPr="004007E2">
        <w:rPr>
          <w:bCs/>
          <w:iCs/>
          <w:sz w:val="28"/>
          <w:szCs w:val="28"/>
          <w:lang w:val="en-US"/>
        </w:rPr>
        <w:t>Bộ phận</w:t>
      </w:r>
      <w:r w:rsidRPr="004007E2">
        <w:rPr>
          <w:bCs/>
          <w:iCs/>
          <w:sz w:val="28"/>
          <w:szCs w:val="28"/>
          <w:lang w:val="vi-VN"/>
        </w:rPr>
        <w:t xml:space="preserve"> phụ trách công tác thi đua-khen thưởng tiến hành kiểm tra, phân loại hồ sơ. Trường hợp cần bổ sung tài liệu chứng minh sáng kiến thì đề nghị đơn vị, cá nhân có liên quan cung cấp bổ sung. Trường hợp hồ sơ không đầy đủ theo quy định thì hoàn trả lại, để đơn vị, cá nhân có liên quan bổ sung cho đầy đủ.</w:t>
      </w:r>
    </w:p>
    <w:p w:rsidR="00817005" w:rsidRPr="004007E2" w:rsidRDefault="00817005" w:rsidP="00817005">
      <w:pPr>
        <w:widowControl w:val="0"/>
        <w:shd w:val="clear" w:color="auto" w:fill="FFFFFF"/>
        <w:spacing w:before="120"/>
        <w:ind w:firstLine="709"/>
        <w:jc w:val="both"/>
        <w:rPr>
          <w:b/>
          <w:bCs/>
          <w:iCs/>
          <w:sz w:val="28"/>
          <w:szCs w:val="28"/>
          <w:lang w:val="vi-VN"/>
        </w:rPr>
      </w:pPr>
      <w:r w:rsidRPr="004007E2">
        <w:rPr>
          <w:b/>
          <w:bCs/>
          <w:iCs/>
          <w:sz w:val="28"/>
          <w:szCs w:val="28"/>
          <w:lang w:val="vi-VN"/>
        </w:rPr>
        <w:t>Điều 9. Trình tự xét, công nhận và xem xét phạm vi ảnh hưởng của sáng kiến</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bCs/>
          <w:iCs/>
          <w:sz w:val="28"/>
          <w:szCs w:val="28"/>
          <w:lang w:val="vi-VN"/>
        </w:rPr>
        <w:t>1. Trình tự xét.</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bCs/>
          <w:iCs/>
          <w:sz w:val="28"/>
          <w:szCs w:val="28"/>
          <w:lang w:val="vi-VN"/>
        </w:rPr>
        <w:t>a) Văn phòng Sở/</w:t>
      </w:r>
      <w:r w:rsidR="00B208AF" w:rsidRPr="004007E2">
        <w:rPr>
          <w:bCs/>
          <w:iCs/>
          <w:sz w:val="28"/>
          <w:szCs w:val="28"/>
          <w:lang w:val="en-US"/>
        </w:rPr>
        <w:t>Bộ phận</w:t>
      </w:r>
      <w:r w:rsidRPr="004007E2">
        <w:rPr>
          <w:bCs/>
          <w:iCs/>
          <w:sz w:val="28"/>
          <w:szCs w:val="28"/>
          <w:lang w:val="vi-VN"/>
        </w:rPr>
        <w:t xml:space="preserve"> phụ trách công tác thi đua-khen thưởng gửi hồ sơ, gồm Báo cáo mô tả tóm tắt nội dung cơ bản của sáng kiến và các tài liệu liên quan (nếu có) đến từng thành viên Hội đồng sáng kiến tại Đơn vị cơ sở.</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bCs/>
          <w:iCs/>
          <w:sz w:val="28"/>
          <w:szCs w:val="28"/>
          <w:lang w:val="vi-VN"/>
        </w:rPr>
        <w:t>b) Các thành viên Hội đồng xem xét từng hồ sơ, cho ý kiến nhận xét và đánh giá sáng kiến theo các tiêu chí quy định tại Điều 5 Quy định này, xem xét phạm vi ảnh hưởng của sáng kiến.</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bCs/>
          <w:iCs/>
          <w:sz w:val="28"/>
          <w:szCs w:val="28"/>
          <w:lang w:val="vi-VN"/>
        </w:rPr>
        <w:t>2. Công nhận sáng kiến.</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bCs/>
          <w:iCs/>
          <w:sz w:val="28"/>
          <w:szCs w:val="28"/>
          <w:lang w:val="vi-VN"/>
        </w:rPr>
        <w:t xml:space="preserve">Sáng kiến được công nhận khi đáp ứng các tiêu chí quy định tại Điều 5 Quy định này và được ít nhất 2/3 thành viên Hội đồng biểu quyết tán thành. </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bCs/>
          <w:iCs/>
          <w:sz w:val="28"/>
          <w:szCs w:val="28"/>
          <w:lang w:val="vi-VN"/>
        </w:rPr>
        <w:t>Văn phòng Sở/</w:t>
      </w:r>
      <w:r w:rsidR="00B208AF" w:rsidRPr="004007E2">
        <w:rPr>
          <w:bCs/>
          <w:iCs/>
          <w:sz w:val="28"/>
          <w:szCs w:val="28"/>
          <w:lang w:val="en-US"/>
        </w:rPr>
        <w:t>Bộ phận</w:t>
      </w:r>
      <w:r w:rsidRPr="004007E2">
        <w:rPr>
          <w:bCs/>
          <w:iCs/>
          <w:sz w:val="28"/>
          <w:szCs w:val="28"/>
          <w:lang w:val="vi-VN"/>
        </w:rPr>
        <w:t xml:space="preserve"> phụ trách công tác thi đua-khen thưởng căn cứ kết </w:t>
      </w:r>
      <w:r w:rsidRPr="004007E2">
        <w:rPr>
          <w:bCs/>
          <w:iCs/>
          <w:sz w:val="28"/>
          <w:szCs w:val="28"/>
          <w:lang w:val="vi-VN"/>
        </w:rPr>
        <w:lastRenderedPageBreak/>
        <w:t>quả đánh giá sáng kiến, hoàn chỉnh hồ sơ trình Giám đốc Sở/Thủ trưởng Đơn vị trực thuộc Sở ra quyết định công nhận (theo Mẫu số 3 đính kèm) và cấp Giấy chứng nhận sáng kiến (theo Mẫu số 5 đính kèm) cho tác giả sáng kiến đối với sáng kiến được công nhận, trong đó, ghi nhận rõ phạm vi ảnh hưởng của sáng kiến.</w:t>
      </w:r>
    </w:p>
    <w:p w:rsidR="00817005" w:rsidRPr="004007E2" w:rsidRDefault="00817005" w:rsidP="00817005">
      <w:pPr>
        <w:widowControl w:val="0"/>
        <w:shd w:val="clear" w:color="auto" w:fill="FFFFFF"/>
        <w:spacing w:before="120"/>
        <w:ind w:firstLine="709"/>
        <w:jc w:val="both"/>
        <w:rPr>
          <w:bCs/>
          <w:iCs/>
          <w:sz w:val="28"/>
          <w:szCs w:val="28"/>
          <w:lang w:val="vi-VN"/>
        </w:rPr>
      </w:pPr>
    </w:p>
    <w:p w:rsidR="00817005" w:rsidRPr="004007E2" w:rsidRDefault="00817005" w:rsidP="00817005">
      <w:pPr>
        <w:widowControl w:val="0"/>
        <w:shd w:val="clear" w:color="auto" w:fill="FFFFFF"/>
        <w:spacing w:before="120"/>
        <w:jc w:val="center"/>
        <w:rPr>
          <w:b/>
          <w:bCs/>
          <w:iCs/>
          <w:sz w:val="28"/>
          <w:szCs w:val="28"/>
          <w:lang w:val="vi-VN"/>
        </w:rPr>
      </w:pPr>
      <w:r w:rsidRPr="004007E2">
        <w:rPr>
          <w:b/>
          <w:bCs/>
          <w:iCs/>
          <w:sz w:val="28"/>
          <w:szCs w:val="28"/>
          <w:lang w:val="vi-VN"/>
        </w:rPr>
        <w:t>Chương IV</w:t>
      </w:r>
    </w:p>
    <w:p w:rsidR="00817005" w:rsidRPr="004007E2" w:rsidRDefault="00817005" w:rsidP="00817005">
      <w:pPr>
        <w:widowControl w:val="0"/>
        <w:shd w:val="clear" w:color="auto" w:fill="FFFFFF"/>
        <w:spacing w:before="120"/>
        <w:jc w:val="center"/>
        <w:rPr>
          <w:b/>
          <w:bCs/>
          <w:iCs/>
          <w:sz w:val="28"/>
          <w:szCs w:val="28"/>
          <w:lang w:val="vi-VN"/>
        </w:rPr>
      </w:pPr>
      <w:r w:rsidRPr="004007E2">
        <w:rPr>
          <w:b/>
          <w:bCs/>
          <w:iCs/>
          <w:sz w:val="28"/>
          <w:szCs w:val="28"/>
          <w:lang w:val="vi-VN"/>
        </w:rPr>
        <w:t xml:space="preserve">TRÌNH TỰ, THỦ TỤC XÉT CÔNG NHẬN </w:t>
      </w:r>
    </w:p>
    <w:p w:rsidR="00817005" w:rsidRPr="004007E2" w:rsidRDefault="00817005" w:rsidP="00817005">
      <w:pPr>
        <w:widowControl w:val="0"/>
        <w:shd w:val="clear" w:color="auto" w:fill="FFFFFF"/>
        <w:spacing w:before="120"/>
        <w:jc w:val="center"/>
        <w:rPr>
          <w:b/>
          <w:bCs/>
          <w:iCs/>
          <w:sz w:val="28"/>
          <w:szCs w:val="28"/>
          <w:lang w:val="vi-VN"/>
        </w:rPr>
      </w:pPr>
      <w:r w:rsidRPr="004007E2">
        <w:rPr>
          <w:b/>
          <w:bCs/>
          <w:iCs/>
          <w:sz w:val="28"/>
          <w:szCs w:val="28"/>
          <w:lang w:val="vi-VN"/>
        </w:rPr>
        <w:t>PHẠM VI ẢNH HƯỞNG CỦA SÁNG KIẾN CẤP SỞ</w:t>
      </w:r>
    </w:p>
    <w:p w:rsidR="00817005" w:rsidRPr="004007E2" w:rsidRDefault="00817005" w:rsidP="00817005">
      <w:pPr>
        <w:widowControl w:val="0"/>
        <w:shd w:val="clear" w:color="auto" w:fill="FFFFFF"/>
        <w:spacing w:before="120"/>
        <w:jc w:val="center"/>
        <w:rPr>
          <w:bCs/>
          <w:iCs/>
          <w:sz w:val="28"/>
          <w:szCs w:val="28"/>
          <w:lang w:val="vi-VN"/>
        </w:rPr>
      </w:pPr>
    </w:p>
    <w:p w:rsidR="00817005" w:rsidRPr="004007E2" w:rsidRDefault="00817005" w:rsidP="00817005">
      <w:pPr>
        <w:widowControl w:val="0"/>
        <w:shd w:val="clear" w:color="auto" w:fill="FFFFFF"/>
        <w:spacing w:before="120"/>
        <w:ind w:firstLine="709"/>
        <w:jc w:val="both"/>
        <w:rPr>
          <w:b/>
          <w:bCs/>
          <w:iCs/>
          <w:sz w:val="28"/>
          <w:szCs w:val="28"/>
          <w:lang w:val="vi-VN"/>
        </w:rPr>
      </w:pPr>
      <w:r w:rsidRPr="004007E2">
        <w:rPr>
          <w:b/>
          <w:bCs/>
          <w:iCs/>
          <w:sz w:val="28"/>
          <w:szCs w:val="28"/>
          <w:lang w:val="vi-VN"/>
        </w:rPr>
        <w:t>Điều 10. Hồ sơ đề xuất công nhận phạm vi ảnh hưởng của Sáng kiến cấp Sở</w:t>
      </w:r>
    </w:p>
    <w:p w:rsidR="00927EAB" w:rsidRPr="004007E2" w:rsidRDefault="00927EAB" w:rsidP="00927EAB">
      <w:pPr>
        <w:pStyle w:val="ListParagraph"/>
        <w:widowControl w:val="0"/>
        <w:numPr>
          <w:ilvl w:val="0"/>
          <w:numId w:val="1"/>
        </w:numPr>
        <w:shd w:val="clear" w:color="auto" w:fill="FFFFFF"/>
        <w:spacing w:before="120"/>
        <w:rPr>
          <w:bCs/>
          <w:iCs/>
          <w:sz w:val="28"/>
          <w:szCs w:val="28"/>
          <w:lang w:val="vi-VN"/>
        </w:rPr>
      </w:pPr>
      <w:r w:rsidRPr="004007E2">
        <w:rPr>
          <w:bCs/>
          <w:iCs/>
          <w:sz w:val="28"/>
          <w:szCs w:val="28"/>
          <w:lang w:val="vi-VN"/>
        </w:rPr>
        <w:t xml:space="preserve">Đối với các </w:t>
      </w:r>
      <w:r w:rsidR="00B208AF" w:rsidRPr="004007E2">
        <w:rPr>
          <w:bCs/>
          <w:iCs/>
          <w:sz w:val="28"/>
          <w:szCs w:val="28"/>
          <w:lang w:val="en-US"/>
        </w:rPr>
        <w:t>P</w:t>
      </w:r>
      <w:r w:rsidRPr="004007E2">
        <w:rPr>
          <w:bCs/>
          <w:iCs/>
          <w:sz w:val="28"/>
          <w:szCs w:val="28"/>
          <w:lang w:val="vi-VN"/>
        </w:rPr>
        <w:t>hòng</w:t>
      </w:r>
      <w:r w:rsidR="00B208AF" w:rsidRPr="004007E2">
        <w:rPr>
          <w:bCs/>
          <w:iCs/>
          <w:sz w:val="28"/>
          <w:szCs w:val="28"/>
          <w:lang w:val="en-US"/>
        </w:rPr>
        <w:t xml:space="preserve"> Chuyên môn</w:t>
      </w:r>
      <w:r w:rsidRPr="004007E2">
        <w:rPr>
          <w:bCs/>
          <w:iCs/>
          <w:sz w:val="28"/>
          <w:szCs w:val="28"/>
          <w:lang w:val="vi-VN"/>
        </w:rPr>
        <w:t xml:space="preserve"> </w:t>
      </w:r>
      <w:r w:rsidR="00B208AF" w:rsidRPr="004007E2">
        <w:rPr>
          <w:bCs/>
          <w:iCs/>
          <w:sz w:val="28"/>
          <w:szCs w:val="28"/>
          <w:lang w:val="en-US"/>
        </w:rPr>
        <w:t xml:space="preserve">làm </w:t>
      </w:r>
      <w:r w:rsidRPr="004007E2">
        <w:rPr>
          <w:bCs/>
          <w:iCs/>
          <w:sz w:val="28"/>
          <w:szCs w:val="28"/>
          <w:lang w:val="vi-VN"/>
        </w:rPr>
        <w:t>việc tại Cơ quan Sở</w:t>
      </w:r>
    </w:p>
    <w:p w:rsidR="00927EAB" w:rsidRPr="004007E2" w:rsidRDefault="00927EAB" w:rsidP="00927EAB">
      <w:pPr>
        <w:widowControl w:val="0"/>
        <w:shd w:val="clear" w:color="auto" w:fill="FFFFFF"/>
        <w:spacing w:before="120"/>
        <w:ind w:firstLine="709"/>
        <w:rPr>
          <w:bCs/>
          <w:iCs/>
          <w:sz w:val="28"/>
          <w:szCs w:val="28"/>
          <w:lang w:val="vi-VN"/>
        </w:rPr>
      </w:pPr>
      <w:r w:rsidRPr="004007E2">
        <w:rPr>
          <w:bCs/>
          <w:iCs/>
          <w:sz w:val="28"/>
          <w:szCs w:val="28"/>
          <w:lang w:val="vi-VN"/>
        </w:rPr>
        <w:t>Phạm vi ảnh hưởng của sáng kiến được đề xuất ngay trong hồ sơ đề nghị công nhận sáng kiến nên không cần cung cấp hồ sơ mới.</w:t>
      </w:r>
    </w:p>
    <w:p w:rsidR="00927EAB" w:rsidRPr="004007E2" w:rsidRDefault="00927EAB" w:rsidP="00927EAB">
      <w:pPr>
        <w:pStyle w:val="ListParagraph"/>
        <w:widowControl w:val="0"/>
        <w:numPr>
          <w:ilvl w:val="0"/>
          <w:numId w:val="1"/>
        </w:numPr>
        <w:shd w:val="clear" w:color="auto" w:fill="FFFFFF"/>
        <w:spacing w:before="120"/>
        <w:rPr>
          <w:bCs/>
          <w:iCs/>
          <w:sz w:val="28"/>
          <w:szCs w:val="28"/>
          <w:lang w:val="vi-VN"/>
        </w:rPr>
      </w:pPr>
      <w:r w:rsidRPr="004007E2">
        <w:rPr>
          <w:bCs/>
          <w:iCs/>
          <w:sz w:val="28"/>
          <w:szCs w:val="28"/>
          <w:lang w:val="vi-VN"/>
        </w:rPr>
        <w:t xml:space="preserve">Đối với các Đơn vị trực thuộc Sở </w:t>
      </w:r>
    </w:p>
    <w:p w:rsidR="00817005" w:rsidRPr="004007E2" w:rsidRDefault="00817005" w:rsidP="00927EAB">
      <w:pPr>
        <w:widowControl w:val="0"/>
        <w:shd w:val="clear" w:color="auto" w:fill="FFFFFF"/>
        <w:spacing w:before="120"/>
        <w:ind w:left="709"/>
        <w:rPr>
          <w:bCs/>
          <w:iCs/>
          <w:sz w:val="28"/>
          <w:szCs w:val="28"/>
          <w:lang w:val="vi-VN"/>
        </w:rPr>
      </w:pPr>
      <w:r w:rsidRPr="004007E2">
        <w:rPr>
          <w:bCs/>
          <w:iCs/>
          <w:sz w:val="28"/>
          <w:szCs w:val="28"/>
          <w:lang w:val="vi-VN"/>
        </w:rPr>
        <w:t>Thành phần hồ sơ bao gồm:</w:t>
      </w:r>
    </w:p>
    <w:p w:rsidR="00817005" w:rsidRPr="004007E2" w:rsidRDefault="00817005" w:rsidP="00817005">
      <w:pPr>
        <w:widowControl w:val="0"/>
        <w:shd w:val="clear" w:color="auto" w:fill="FFFFFF"/>
        <w:spacing w:before="120"/>
        <w:ind w:firstLine="709"/>
        <w:rPr>
          <w:bCs/>
          <w:iCs/>
          <w:sz w:val="28"/>
          <w:szCs w:val="28"/>
          <w:lang w:val="vi-VN"/>
        </w:rPr>
      </w:pPr>
      <w:r w:rsidRPr="004007E2">
        <w:rPr>
          <w:bCs/>
          <w:iCs/>
          <w:sz w:val="28"/>
          <w:szCs w:val="28"/>
          <w:lang w:val="vi-VN"/>
        </w:rPr>
        <w:t>a) Văn bản đề nghị của Thủ trưởng Đơn vị trực thuộc Sở.</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bCs/>
          <w:iCs/>
          <w:sz w:val="28"/>
          <w:szCs w:val="28"/>
          <w:lang w:val="vi-VN"/>
        </w:rPr>
        <w:t>b) Danh sách các sáng kiến đã được công nhận và được phân loại theo cấp độ phạm vi ảnh hưởng (theo Mẫu số 6 đính kèm).</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bCs/>
          <w:iCs/>
          <w:sz w:val="28"/>
          <w:szCs w:val="28"/>
          <w:lang w:val="vi-VN"/>
        </w:rPr>
        <w:t>c) Quyết định công nhận sáng kiến (bản sao).</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bCs/>
          <w:iCs/>
          <w:sz w:val="28"/>
          <w:szCs w:val="28"/>
          <w:lang w:val="vi-VN"/>
        </w:rPr>
        <w:t>d) Các tài liệu khác có liên quan để chứng minh phạm vi ảnh hưởng của sáng kiến (nếu có).</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bCs/>
          <w:iCs/>
          <w:sz w:val="28"/>
          <w:szCs w:val="28"/>
          <w:lang w:val="vi-VN"/>
        </w:rPr>
        <w:t>2. Số lượng hồ sơ: 01 bộ.</w:t>
      </w:r>
    </w:p>
    <w:p w:rsidR="00817005" w:rsidRPr="004007E2" w:rsidRDefault="00817005" w:rsidP="00817005">
      <w:pPr>
        <w:widowControl w:val="0"/>
        <w:shd w:val="clear" w:color="auto" w:fill="FFFFFF"/>
        <w:spacing w:before="120"/>
        <w:ind w:firstLine="709"/>
        <w:jc w:val="both"/>
        <w:rPr>
          <w:b/>
          <w:bCs/>
          <w:iCs/>
          <w:sz w:val="28"/>
          <w:szCs w:val="28"/>
          <w:lang w:val="vi-VN"/>
        </w:rPr>
      </w:pPr>
      <w:r w:rsidRPr="004007E2">
        <w:rPr>
          <w:b/>
          <w:bCs/>
          <w:iCs/>
          <w:sz w:val="28"/>
          <w:szCs w:val="28"/>
          <w:lang w:val="vi-VN"/>
        </w:rPr>
        <w:t>Điều 11. Tiếp nhận, xem xét hồ sơ đề xuất công nhận phạm vi ảnh hưởng của Sáng kiến cấp Sở</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bCs/>
          <w:iCs/>
          <w:sz w:val="28"/>
          <w:szCs w:val="28"/>
          <w:lang w:val="vi-VN"/>
        </w:rPr>
        <w:t xml:space="preserve">1. Văn phòng Sở chỉ tiếp nhận hồ sơ đề xuất công nhận phạm vi ảnh hưởng của Sáng kiến cấp Sở của các đơn vị hội đủ điều kiện theo quy định tại Điều 10 Quy định này. </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bCs/>
          <w:iCs/>
          <w:sz w:val="28"/>
          <w:szCs w:val="28"/>
          <w:lang w:val="vi-VN"/>
        </w:rPr>
        <w:t>2. Văn phòng Sở tiến hành kiểm tra, phân loại hồ sơ. Trường hợp cần bổ sung tài liệu chứng minh phạm vi ảnh hưởng của sáng kiến thì đề nghị đơn vị cung cấp bổ sung. Trường hợp hồ sơ đề xuất không đầy đủ theo quy định thì hoàn trả lại, để đơn vị bổ sung cho đầy đủ.</w:t>
      </w:r>
    </w:p>
    <w:p w:rsidR="00817005" w:rsidRPr="004007E2" w:rsidRDefault="00817005" w:rsidP="00817005">
      <w:pPr>
        <w:widowControl w:val="0"/>
        <w:shd w:val="clear" w:color="auto" w:fill="FFFFFF"/>
        <w:spacing w:before="120"/>
        <w:ind w:firstLine="709"/>
        <w:jc w:val="both"/>
        <w:rPr>
          <w:b/>
          <w:bCs/>
          <w:iCs/>
          <w:sz w:val="28"/>
          <w:szCs w:val="28"/>
          <w:lang w:val="vi-VN"/>
        </w:rPr>
      </w:pPr>
      <w:r w:rsidRPr="004007E2">
        <w:rPr>
          <w:b/>
          <w:bCs/>
          <w:iCs/>
          <w:sz w:val="28"/>
          <w:szCs w:val="28"/>
          <w:lang w:val="vi-VN"/>
        </w:rPr>
        <w:t>Điều 12. Trình tự xét, công nhận phạm vi ảnh hưởng của Sáng kiến cấp Sở</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bCs/>
          <w:iCs/>
          <w:sz w:val="28"/>
          <w:szCs w:val="28"/>
          <w:lang w:val="vi-VN"/>
        </w:rPr>
        <w:t>1. Trình tự xét.</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bCs/>
          <w:iCs/>
          <w:sz w:val="28"/>
          <w:szCs w:val="28"/>
          <w:lang w:val="vi-VN"/>
        </w:rPr>
        <w:t xml:space="preserve">a) Thường trực Hội đồng Sáng kiến Sở Tư pháp gửi hồ sơ, gồm Báo cáo </w:t>
      </w:r>
      <w:r w:rsidRPr="004007E2">
        <w:rPr>
          <w:bCs/>
          <w:iCs/>
          <w:sz w:val="28"/>
          <w:szCs w:val="28"/>
          <w:lang w:val="vi-VN"/>
        </w:rPr>
        <w:lastRenderedPageBreak/>
        <w:t>mô tả tóm tắt nội dung cơ bản của sáng kiến và các tài liệu liên quan (nếu có) đến từng thành viên Hội đồng sáng kiến Sở Tư pháp.</w:t>
      </w:r>
    </w:p>
    <w:p w:rsidR="00817005" w:rsidRPr="004007E2" w:rsidRDefault="00817005" w:rsidP="00817005">
      <w:pPr>
        <w:widowControl w:val="0"/>
        <w:shd w:val="clear" w:color="auto" w:fill="FFFFFF"/>
        <w:spacing w:before="120"/>
        <w:ind w:firstLine="709"/>
        <w:jc w:val="both"/>
        <w:rPr>
          <w:sz w:val="28"/>
          <w:szCs w:val="28"/>
          <w:lang w:val="vi-VN"/>
        </w:rPr>
      </w:pPr>
      <w:r w:rsidRPr="004007E2">
        <w:rPr>
          <w:bCs/>
          <w:iCs/>
          <w:sz w:val="28"/>
          <w:szCs w:val="28"/>
          <w:lang w:val="vi-VN"/>
        </w:rPr>
        <w:t xml:space="preserve">b) Các thành viên Hội đồng Sáng kiến Sở Tư pháp xem xét từng hồ sơ, cho ý kiến nhận xét và đánh giá mức độ, phạm vi ảnh hưởng của sáng kiến theo </w:t>
      </w:r>
      <w:r w:rsidRPr="004007E2">
        <w:rPr>
          <w:sz w:val="28"/>
          <w:szCs w:val="28"/>
          <w:lang w:val="vi-VN"/>
        </w:rPr>
        <w:t>Phiếu nhận xét, đánh giá (</w:t>
      </w:r>
      <w:r w:rsidRPr="004007E2">
        <w:rPr>
          <w:i/>
          <w:sz w:val="28"/>
          <w:szCs w:val="28"/>
          <w:lang w:val="vi-VN"/>
        </w:rPr>
        <w:t>Mẫu số 7 đối với sáng kiến của các Phòng Chuyên môn và Mẫu số 8 đối với sáng kiến của Đơn vị trực thuộc</w:t>
      </w:r>
      <w:r w:rsidRPr="004007E2">
        <w:rPr>
          <w:sz w:val="28"/>
          <w:szCs w:val="28"/>
          <w:lang w:val="vi-VN"/>
        </w:rPr>
        <w:t>).</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bCs/>
          <w:iCs/>
          <w:sz w:val="28"/>
          <w:szCs w:val="28"/>
          <w:lang w:val="vi-VN"/>
        </w:rPr>
        <w:t>2. Công nhận phạm vi ảnh hưởng của sáng kiến.</w:t>
      </w:r>
    </w:p>
    <w:p w:rsidR="00817005" w:rsidRPr="004007E2" w:rsidRDefault="00927EAB" w:rsidP="00817005">
      <w:pPr>
        <w:widowControl w:val="0"/>
        <w:shd w:val="clear" w:color="auto" w:fill="FFFFFF"/>
        <w:spacing w:before="120"/>
        <w:ind w:firstLine="709"/>
        <w:jc w:val="both"/>
        <w:rPr>
          <w:bCs/>
          <w:iCs/>
          <w:sz w:val="28"/>
          <w:szCs w:val="28"/>
          <w:lang w:val="vi-VN"/>
        </w:rPr>
      </w:pPr>
      <w:r w:rsidRPr="004007E2">
        <w:rPr>
          <w:bCs/>
          <w:iCs/>
          <w:sz w:val="28"/>
          <w:szCs w:val="28"/>
          <w:lang w:val="vi-VN"/>
        </w:rPr>
        <w:t xml:space="preserve">Phạm vi ảnh hưởng của </w:t>
      </w:r>
      <w:r w:rsidR="00817005" w:rsidRPr="004007E2">
        <w:rPr>
          <w:bCs/>
          <w:iCs/>
          <w:sz w:val="28"/>
          <w:szCs w:val="28"/>
          <w:lang w:val="vi-VN"/>
        </w:rPr>
        <w:t xml:space="preserve">Sáng kiến cấp Sở </w:t>
      </w:r>
      <w:r w:rsidRPr="004007E2">
        <w:rPr>
          <w:bCs/>
          <w:iCs/>
          <w:sz w:val="28"/>
          <w:szCs w:val="28"/>
          <w:lang w:val="vi-VN"/>
        </w:rPr>
        <w:t xml:space="preserve">được công nhận </w:t>
      </w:r>
      <w:r w:rsidR="00817005" w:rsidRPr="004007E2">
        <w:rPr>
          <w:bCs/>
          <w:iCs/>
          <w:sz w:val="28"/>
          <w:szCs w:val="28"/>
          <w:lang w:val="vi-VN"/>
        </w:rPr>
        <w:t xml:space="preserve">khi được ít nhất 2/3 thành viên Hội đồng Sáng kiến Sở Tư pháp biểu quyết tán thành. </w:t>
      </w:r>
    </w:p>
    <w:p w:rsidR="00817005" w:rsidRPr="004007E2" w:rsidRDefault="00817005" w:rsidP="00817005">
      <w:pPr>
        <w:widowControl w:val="0"/>
        <w:shd w:val="clear" w:color="auto" w:fill="FFFFFF"/>
        <w:spacing w:before="120"/>
        <w:ind w:firstLine="709"/>
        <w:jc w:val="both"/>
        <w:rPr>
          <w:bCs/>
          <w:iCs/>
          <w:sz w:val="28"/>
          <w:szCs w:val="28"/>
          <w:lang w:val="vi-VN"/>
        </w:rPr>
      </w:pPr>
      <w:r w:rsidRPr="004007E2">
        <w:rPr>
          <w:bCs/>
          <w:iCs/>
          <w:sz w:val="28"/>
          <w:szCs w:val="28"/>
          <w:lang w:val="vi-VN"/>
        </w:rPr>
        <w:t>Thường trực Hội đồng Sáng kiến Sở Tư pháp căn cứ kết quả xét công nhận của Hội đồng, hoàn chỉnh hồ sơ trình Giám đốc Sở ra quyết định công nhận phạm vi ảnh hưởng của Sáng kiến cấp Sở (theo Mẫu số 4 đính kèm) và đề xuất Hội đồng xét công nhận sáng kiến cấp Thành phố xem xét phạm vi ảnh hưởng của Sáng kiến cấp Thành phố.</w:t>
      </w:r>
    </w:p>
    <w:p w:rsidR="00817005" w:rsidRPr="004007E2" w:rsidRDefault="00817005" w:rsidP="00817005">
      <w:pPr>
        <w:widowControl w:val="0"/>
        <w:shd w:val="clear" w:color="auto" w:fill="FFFFFF"/>
        <w:spacing w:before="120"/>
        <w:ind w:firstLine="709"/>
        <w:jc w:val="both"/>
        <w:rPr>
          <w:bCs/>
          <w:iCs/>
          <w:sz w:val="28"/>
          <w:szCs w:val="28"/>
          <w:lang w:val="vi-VN"/>
        </w:rPr>
      </w:pPr>
    </w:p>
    <w:p w:rsidR="00817005" w:rsidRPr="004007E2" w:rsidRDefault="00817005" w:rsidP="00817005">
      <w:pPr>
        <w:widowControl w:val="0"/>
        <w:shd w:val="clear" w:color="auto" w:fill="FFFFFF"/>
        <w:spacing w:before="120"/>
        <w:jc w:val="center"/>
        <w:rPr>
          <w:b/>
          <w:bCs/>
          <w:iCs/>
          <w:sz w:val="28"/>
          <w:szCs w:val="28"/>
          <w:lang w:val="vi-VN"/>
        </w:rPr>
      </w:pPr>
      <w:r w:rsidRPr="004007E2">
        <w:rPr>
          <w:b/>
          <w:bCs/>
          <w:iCs/>
          <w:sz w:val="28"/>
          <w:szCs w:val="28"/>
          <w:lang w:val="vi-VN"/>
        </w:rPr>
        <w:t>Chương V</w:t>
      </w:r>
    </w:p>
    <w:p w:rsidR="00817005" w:rsidRPr="004007E2" w:rsidRDefault="00817005" w:rsidP="00817005">
      <w:pPr>
        <w:widowControl w:val="0"/>
        <w:shd w:val="clear" w:color="auto" w:fill="FFFFFF"/>
        <w:spacing w:before="120"/>
        <w:jc w:val="center"/>
        <w:rPr>
          <w:b/>
          <w:bCs/>
          <w:iCs/>
          <w:sz w:val="28"/>
          <w:szCs w:val="28"/>
          <w:lang w:val="vi-VN"/>
        </w:rPr>
      </w:pPr>
      <w:r w:rsidRPr="004007E2">
        <w:rPr>
          <w:b/>
          <w:bCs/>
          <w:iCs/>
          <w:sz w:val="28"/>
          <w:szCs w:val="28"/>
          <w:lang w:val="vi-VN"/>
        </w:rPr>
        <w:t>TỔ CHỨC THỰC HIỆN</w:t>
      </w:r>
    </w:p>
    <w:p w:rsidR="00817005" w:rsidRPr="004007E2" w:rsidRDefault="00817005" w:rsidP="00817005">
      <w:pPr>
        <w:rPr>
          <w:bCs/>
          <w:iCs/>
          <w:sz w:val="40"/>
          <w:szCs w:val="40"/>
          <w:lang w:val="vi-VN"/>
        </w:rPr>
      </w:pPr>
    </w:p>
    <w:p w:rsidR="00817005" w:rsidRPr="004007E2" w:rsidRDefault="00817005" w:rsidP="00817005">
      <w:pPr>
        <w:spacing w:before="120"/>
        <w:ind w:firstLine="709"/>
        <w:rPr>
          <w:b/>
          <w:bCs/>
          <w:iCs/>
          <w:sz w:val="28"/>
          <w:szCs w:val="28"/>
          <w:lang w:val="vi-VN"/>
        </w:rPr>
      </w:pPr>
      <w:r w:rsidRPr="004007E2">
        <w:rPr>
          <w:b/>
          <w:bCs/>
          <w:iCs/>
          <w:sz w:val="28"/>
          <w:szCs w:val="28"/>
          <w:lang w:val="vi-VN"/>
        </w:rPr>
        <w:t>Điều 13. Điều khoản thi hành</w:t>
      </w:r>
    </w:p>
    <w:p w:rsidR="00817005" w:rsidRPr="004007E2" w:rsidRDefault="00817005" w:rsidP="00817005">
      <w:pPr>
        <w:spacing w:before="120"/>
        <w:ind w:firstLine="709"/>
        <w:jc w:val="both"/>
        <w:rPr>
          <w:bCs/>
          <w:iCs/>
          <w:sz w:val="28"/>
          <w:szCs w:val="28"/>
          <w:lang w:val="vi-VN"/>
        </w:rPr>
      </w:pPr>
      <w:r w:rsidRPr="004007E2">
        <w:rPr>
          <w:bCs/>
          <w:iCs/>
          <w:sz w:val="28"/>
          <w:szCs w:val="28"/>
          <w:lang w:val="vi-VN"/>
        </w:rPr>
        <w:t>Hội đồng sáng kiến tại Đơn vị cơ sở, Hội đồng sáng kiến Sở Tư pháp, Thủ trưởng các Phòng Chuyên môn, Đơn vị trực thuộc Sở và các cá nhân có liên quan chịu trách nhiệm thực hiện Quy định này.</w:t>
      </w:r>
    </w:p>
    <w:p w:rsidR="00817005" w:rsidRPr="004007E2" w:rsidRDefault="00817005" w:rsidP="00817005">
      <w:pPr>
        <w:spacing w:before="120"/>
        <w:ind w:firstLine="709"/>
        <w:jc w:val="both"/>
        <w:rPr>
          <w:bCs/>
          <w:iCs/>
          <w:sz w:val="28"/>
          <w:szCs w:val="28"/>
          <w:lang w:val="vi-VN"/>
        </w:rPr>
      </w:pPr>
      <w:r w:rsidRPr="004007E2">
        <w:rPr>
          <w:bCs/>
          <w:iCs/>
          <w:sz w:val="28"/>
          <w:szCs w:val="28"/>
          <w:lang w:val="vi-VN"/>
        </w:rPr>
        <w:t>Trong quá trình thực hiện có những khó khăn, vướng mắc, bất cập cần sửa đổi, bổ sung thì báo cáo Giám đốc Sở (thông qua Văn phòng Sở) để xem xét, quyết định sửa đổi, bổ sung cho phù hợp.</w:t>
      </w:r>
    </w:p>
    <w:p w:rsidR="00817005" w:rsidRPr="004007E2" w:rsidRDefault="00817005" w:rsidP="00817005">
      <w:pPr>
        <w:spacing w:before="120"/>
        <w:ind w:firstLine="709"/>
        <w:jc w:val="both"/>
        <w:rPr>
          <w:bCs/>
          <w:iCs/>
          <w:sz w:val="28"/>
          <w:szCs w:val="28"/>
          <w:lang w:val="vi-VN"/>
        </w:rPr>
      </w:pPr>
    </w:p>
    <w:p w:rsidR="00817005" w:rsidRPr="004007E2" w:rsidRDefault="00817005" w:rsidP="00817005">
      <w:pPr>
        <w:tabs>
          <w:tab w:val="center" w:pos="6804"/>
        </w:tabs>
        <w:spacing w:before="120"/>
        <w:ind w:firstLine="709"/>
        <w:jc w:val="both"/>
        <w:rPr>
          <w:b/>
          <w:bCs/>
          <w:iCs/>
          <w:sz w:val="28"/>
          <w:szCs w:val="28"/>
          <w:lang w:val="en-US"/>
        </w:rPr>
      </w:pPr>
      <w:r w:rsidRPr="004007E2">
        <w:rPr>
          <w:bCs/>
          <w:iCs/>
          <w:sz w:val="28"/>
          <w:szCs w:val="28"/>
          <w:lang w:val="vi-VN"/>
        </w:rPr>
        <w:tab/>
      </w:r>
      <w:r w:rsidRPr="004007E2">
        <w:rPr>
          <w:b/>
          <w:bCs/>
          <w:iCs/>
          <w:sz w:val="28"/>
          <w:szCs w:val="28"/>
          <w:lang w:val="en-US"/>
        </w:rPr>
        <w:t>GIÁM ĐỐC</w:t>
      </w:r>
    </w:p>
    <w:p w:rsidR="00817005" w:rsidRPr="004007E2" w:rsidRDefault="00817005" w:rsidP="00817005">
      <w:pPr>
        <w:tabs>
          <w:tab w:val="center" w:pos="6804"/>
        </w:tabs>
        <w:spacing w:before="120"/>
        <w:ind w:firstLine="709"/>
        <w:jc w:val="both"/>
        <w:rPr>
          <w:b/>
          <w:bCs/>
          <w:iCs/>
          <w:sz w:val="28"/>
          <w:szCs w:val="28"/>
          <w:lang w:val="en-US"/>
        </w:rPr>
      </w:pPr>
    </w:p>
    <w:p w:rsidR="00817005" w:rsidRPr="004007E2" w:rsidRDefault="00817005" w:rsidP="00817005">
      <w:pPr>
        <w:tabs>
          <w:tab w:val="center" w:pos="6804"/>
        </w:tabs>
        <w:spacing w:before="120"/>
        <w:ind w:firstLine="709"/>
        <w:jc w:val="both"/>
        <w:rPr>
          <w:b/>
          <w:bCs/>
          <w:iCs/>
          <w:sz w:val="28"/>
          <w:szCs w:val="28"/>
          <w:lang w:val="en-US"/>
        </w:rPr>
      </w:pPr>
    </w:p>
    <w:p w:rsidR="00817005" w:rsidRPr="004007E2" w:rsidRDefault="00817005" w:rsidP="00817005">
      <w:pPr>
        <w:tabs>
          <w:tab w:val="center" w:pos="6804"/>
        </w:tabs>
        <w:spacing w:before="120"/>
        <w:ind w:firstLine="709"/>
        <w:jc w:val="both"/>
        <w:rPr>
          <w:b/>
          <w:bCs/>
          <w:iCs/>
          <w:sz w:val="40"/>
          <w:szCs w:val="40"/>
          <w:lang w:val="en-US"/>
        </w:rPr>
      </w:pPr>
    </w:p>
    <w:p w:rsidR="00817005" w:rsidRPr="004007E2" w:rsidRDefault="00817005" w:rsidP="00817005">
      <w:pPr>
        <w:tabs>
          <w:tab w:val="center" w:pos="6804"/>
        </w:tabs>
        <w:spacing w:before="120"/>
        <w:ind w:firstLine="709"/>
        <w:jc w:val="both"/>
        <w:rPr>
          <w:b/>
          <w:bCs/>
          <w:iCs/>
          <w:sz w:val="28"/>
          <w:szCs w:val="28"/>
          <w:lang w:val="en-US"/>
        </w:rPr>
      </w:pPr>
      <w:r w:rsidRPr="004007E2">
        <w:rPr>
          <w:b/>
          <w:bCs/>
          <w:iCs/>
          <w:sz w:val="28"/>
          <w:szCs w:val="28"/>
          <w:lang w:val="en-US"/>
        </w:rPr>
        <w:tab/>
        <w:t>Huỳnh Văn Hạnh</w:t>
      </w:r>
    </w:p>
    <w:p w:rsidR="003130AB" w:rsidRPr="004007E2" w:rsidRDefault="003130AB" w:rsidP="00424E07">
      <w:pPr>
        <w:jc w:val="both"/>
      </w:pPr>
      <w:bookmarkStart w:id="3" w:name="_GoBack"/>
      <w:bookmarkEnd w:id="3"/>
    </w:p>
    <w:sectPr w:rsidR="003130AB" w:rsidRPr="004007E2" w:rsidSect="00C6722B">
      <w:footerReference w:type="default" r:id="rId8"/>
      <w:pgSz w:w="11907" w:h="16840" w:code="9"/>
      <w:pgMar w:top="1134" w:right="1134" w:bottom="851" w:left="1701"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20" w:rsidRDefault="00B81120" w:rsidP="00C42F3C">
      <w:r>
        <w:separator/>
      </w:r>
    </w:p>
  </w:endnote>
  <w:endnote w:type="continuationSeparator" w:id="0">
    <w:p w:rsidR="00B81120" w:rsidRDefault="00B81120" w:rsidP="00C4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710068"/>
      <w:docPartObj>
        <w:docPartGallery w:val="Page Numbers (Bottom of Page)"/>
        <w:docPartUnique/>
      </w:docPartObj>
    </w:sdtPr>
    <w:sdtEndPr>
      <w:rPr>
        <w:noProof/>
      </w:rPr>
    </w:sdtEndPr>
    <w:sdtContent>
      <w:p w:rsidR="00C42F3C" w:rsidRDefault="00C42F3C">
        <w:pPr>
          <w:pStyle w:val="Footer"/>
          <w:jc w:val="right"/>
        </w:pPr>
        <w:r>
          <w:fldChar w:fldCharType="begin"/>
        </w:r>
        <w:r>
          <w:instrText xml:space="preserve"> PAGE   \* MERGEFORMAT </w:instrText>
        </w:r>
        <w:r>
          <w:fldChar w:fldCharType="separate"/>
        </w:r>
        <w:r w:rsidR="004007E2">
          <w:rPr>
            <w:noProof/>
          </w:rPr>
          <w:t>8</w:t>
        </w:r>
        <w:r>
          <w:rPr>
            <w:noProof/>
          </w:rPr>
          <w:fldChar w:fldCharType="end"/>
        </w:r>
      </w:p>
    </w:sdtContent>
  </w:sdt>
  <w:p w:rsidR="00C42F3C" w:rsidRDefault="00C42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20" w:rsidRDefault="00B81120" w:rsidP="00C42F3C">
      <w:r>
        <w:separator/>
      </w:r>
    </w:p>
  </w:footnote>
  <w:footnote w:type="continuationSeparator" w:id="0">
    <w:p w:rsidR="00B81120" w:rsidRDefault="00B81120" w:rsidP="00C42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A6816"/>
    <w:multiLevelType w:val="hybridMultilevel"/>
    <w:tmpl w:val="A92EECCA"/>
    <w:lvl w:ilvl="0" w:tplc="441444BE">
      <w:start w:val="1"/>
      <w:numFmt w:val="decimal"/>
      <w:lvlText w:val="%1."/>
      <w:lvlJc w:val="left"/>
      <w:pPr>
        <w:ind w:left="1069" w:hanging="360"/>
      </w:pPr>
      <w:rPr>
        <w:rFonts w:hint="default"/>
        <w:color w:val="auto"/>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1D"/>
    <w:rsid w:val="0008568C"/>
    <w:rsid w:val="00092824"/>
    <w:rsid w:val="000A29C6"/>
    <w:rsid w:val="001C3AC1"/>
    <w:rsid w:val="002A20EE"/>
    <w:rsid w:val="002E195D"/>
    <w:rsid w:val="002F1CA9"/>
    <w:rsid w:val="00307E2B"/>
    <w:rsid w:val="003130AB"/>
    <w:rsid w:val="003472E0"/>
    <w:rsid w:val="004007E2"/>
    <w:rsid w:val="0041108E"/>
    <w:rsid w:val="00424E07"/>
    <w:rsid w:val="00472C9C"/>
    <w:rsid w:val="00476DB1"/>
    <w:rsid w:val="0048061D"/>
    <w:rsid w:val="00497340"/>
    <w:rsid w:val="00595154"/>
    <w:rsid w:val="00662835"/>
    <w:rsid w:val="006A26A7"/>
    <w:rsid w:val="006F0DF5"/>
    <w:rsid w:val="0071384A"/>
    <w:rsid w:val="00740AD9"/>
    <w:rsid w:val="007561CB"/>
    <w:rsid w:val="0078058C"/>
    <w:rsid w:val="007B366B"/>
    <w:rsid w:val="007D4384"/>
    <w:rsid w:val="007F0D4E"/>
    <w:rsid w:val="00817005"/>
    <w:rsid w:val="00826F88"/>
    <w:rsid w:val="00863CF0"/>
    <w:rsid w:val="008B61F2"/>
    <w:rsid w:val="00927EAB"/>
    <w:rsid w:val="00A64DCF"/>
    <w:rsid w:val="00AB7C15"/>
    <w:rsid w:val="00B1696F"/>
    <w:rsid w:val="00B208AF"/>
    <w:rsid w:val="00B579E2"/>
    <w:rsid w:val="00B81120"/>
    <w:rsid w:val="00B851DD"/>
    <w:rsid w:val="00BE2139"/>
    <w:rsid w:val="00C10AF1"/>
    <w:rsid w:val="00C42F3C"/>
    <w:rsid w:val="00C6722B"/>
    <w:rsid w:val="00CB2870"/>
    <w:rsid w:val="00CF7855"/>
    <w:rsid w:val="00DB4666"/>
    <w:rsid w:val="00EC1C81"/>
    <w:rsid w:val="00F27DB2"/>
    <w:rsid w:val="00F740DE"/>
    <w:rsid w:val="00FE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61D"/>
    <w:rPr>
      <w:sz w:val="24"/>
      <w:szCs w:val="24"/>
      <w:lang w:val="en-GB" w:eastAsia="en-GB"/>
    </w:rPr>
  </w:style>
  <w:style w:type="paragraph" w:styleId="Heading2">
    <w:name w:val="heading 2"/>
    <w:basedOn w:val="Normal"/>
    <w:next w:val="Normal"/>
    <w:link w:val="Heading2Char"/>
    <w:qFormat/>
    <w:rsid w:val="0048061D"/>
    <w:pPr>
      <w:keepNext/>
      <w:jc w:val="center"/>
      <w:outlineLvl w:val="1"/>
    </w:pPr>
    <w:rPr>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061D"/>
    <w:rPr>
      <w:b/>
      <w:bCs/>
      <w:sz w:val="28"/>
      <w:szCs w:val="24"/>
    </w:rPr>
  </w:style>
  <w:style w:type="paragraph" w:styleId="BodyText">
    <w:name w:val="Body Text"/>
    <w:basedOn w:val="Normal"/>
    <w:link w:val="BodyTextChar"/>
    <w:rsid w:val="0048061D"/>
    <w:pPr>
      <w:jc w:val="both"/>
    </w:pPr>
    <w:rPr>
      <w:sz w:val="28"/>
      <w:lang w:val="en-US" w:eastAsia="en-US"/>
    </w:rPr>
  </w:style>
  <w:style w:type="character" w:customStyle="1" w:styleId="BodyTextChar">
    <w:name w:val="Body Text Char"/>
    <w:basedOn w:val="DefaultParagraphFont"/>
    <w:link w:val="BodyText"/>
    <w:rsid w:val="0048061D"/>
    <w:rPr>
      <w:sz w:val="28"/>
      <w:szCs w:val="24"/>
    </w:rPr>
  </w:style>
  <w:style w:type="paragraph" w:styleId="BodyText2">
    <w:name w:val="Body Text 2"/>
    <w:basedOn w:val="Normal"/>
    <w:link w:val="BodyText2Char"/>
    <w:rsid w:val="0048061D"/>
    <w:pPr>
      <w:jc w:val="both"/>
    </w:pPr>
    <w:rPr>
      <w:spacing w:val="-6"/>
      <w:sz w:val="26"/>
      <w:lang w:val="en-US" w:eastAsia="en-US"/>
    </w:rPr>
  </w:style>
  <w:style w:type="character" w:customStyle="1" w:styleId="BodyText2Char">
    <w:name w:val="Body Text 2 Char"/>
    <w:basedOn w:val="DefaultParagraphFont"/>
    <w:link w:val="BodyText2"/>
    <w:rsid w:val="0048061D"/>
    <w:rPr>
      <w:spacing w:val="-6"/>
      <w:sz w:val="26"/>
      <w:szCs w:val="24"/>
    </w:rPr>
  </w:style>
  <w:style w:type="table" w:styleId="TableGrid">
    <w:name w:val="Table Grid"/>
    <w:basedOn w:val="TableNormal"/>
    <w:rsid w:val="00424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2F3C"/>
    <w:pPr>
      <w:tabs>
        <w:tab w:val="center" w:pos="4680"/>
        <w:tab w:val="right" w:pos="9360"/>
      </w:tabs>
    </w:pPr>
  </w:style>
  <w:style w:type="character" w:customStyle="1" w:styleId="HeaderChar">
    <w:name w:val="Header Char"/>
    <w:basedOn w:val="DefaultParagraphFont"/>
    <w:link w:val="Header"/>
    <w:rsid w:val="00C42F3C"/>
    <w:rPr>
      <w:sz w:val="24"/>
      <w:szCs w:val="24"/>
      <w:lang w:val="en-GB" w:eastAsia="en-GB"/>
    </w:rPr>
  </w:style>
  <w:style w:type="paragraph" w:styleId="Footer">
    <w:name w:val="footer"/>
    <w:basedOn w:val="Normal"/>
    <w:link w:val="FooterChar"/>
    <w:uiPriority w:val="99"/>
    <w:rsid w:val="00C42F3C"/>
    <w:pPr>
      <w:tabs>
        <w:tab w:val="center" w:pos="4680"/>
        <w:tab w:val="right" w:pos="9360"/>
      </w:tabs>
    </w:pPr>
  </w:style>
  <w:style w:type="character" w:customStyle="1" w:styleId="FooterChar">
    <w:name w:val="Footer Char"/>
    <w:basedOn w:val="DefaultParagraphFont"/>
    <w:link w:val="Footer"/>
    <w:uiPriority w:val="99"/>
    <w:rsid w:val="00C42F3C"/>
    <w:rPr>
      <w:sz w:val="24"/>
      <w:szCs w:val="24"/>
      <w:lang w:val="en-GB" w:eastAsia="en-GB"/>
    </w:rPr>
  </w:style>
  <w:style w:type="paragraph" w:styleId="ListParagraph">
    <w:name w:val="List Paragraph"/>
    <w:basedOn w:val="Normal"/>
    <w:uiPriority w:val="34"/>
    <w:qFormat/>
    <w:rsid w:val="00307E2B"/>
    <w:pPr>
      <w:ind w:left="720"/>
      <w:contextualSpacing/>
    </w:pPr>
  </w:style>
  <w:style w:type="paragraph" w:styleId="BalloonText">
    <w:name w:val="Balloon Text"/>
    <w:basedOn w:val="Normal"/>
    <w:link w:val="BalloonTextChar"/>
    <w:rsid w:val="004007E2"/>
    <w:rPr>
      <w:rFonts w:ascii="Tahoma" w:hAnsi="Tahoma" w:cs="Tahoma"/>
      <w:sz w:val="16"/>
      <w:szCs w:val="16"/>
    </w:rPr>
  </w:style>
  <w:style w:type="character" w:customStyle="1" w:styleId="BalloonTextChar">
    <w:name w:val="Balloon Text Char"/>
    <w:basedOn w:val="DefaultParagraphFont"/>
    <w:link w:val="BalloonText"/>
    <w:rsid w:val="004007E2"/>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61D"/>
    <w:rPr>
      <w:sz w:val="24"/>
      <w:szCs w:val="24"/>
      <w:lang w:val="en-GB" w:eastAsia="en-GB"/>
    </w:rPr>
  </w:style>
  <w:style w:type="paragraph" w:styleId="Heading2">
    <w:name w:val="heading 2"/>
    <w:basedOn w:val="Normal"/>
    <w:next w:val="Normal"/>
    <w:link w:val="Heading2Char"/>
    <w:qFormat/>
    <w:rsid w:val="0048061D"/>
    <w:pPr>
      <w:keepNext/>
      <w:jc w:val="center"/>
      <w:outlineLvl w:val="1"/>
    </w:pPr>
    <w:rPr>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061D"/>
    <w:rPr>
      <w:b/>
      <w:bCs/>
      <w:sz w:val="28"/>
      <w:szCs w:val="24"/>
    </w:rPr>
  </w:style>
  <w:style w:type="paragraph" w:styleId="BodyText">
    <w:name w:val="Body Text"/>
    <w:basedOn w:val="Normal"/>
    <w:link w:val="BodyTextChar"/>
    <w:rsid w:val="0048061D"/>
    <w:pPr>
      <w:jc w:val="both"/>
    </w:pPr>
    <w:rPr>
      <w:sz w:val="28"/>
      <w:lang w:val="en-US" w:eastAsia="en-US"/>
    </w:rPr>
  </w:style>
  <w:style w:type="character" w:customStyle="1" w:styleId="BodyTextChar">
    <w:name w:val="Body Text Char"/>
    <w:basedOn w:val="DefaultParagraphFont"/>
    <w:link w:val="BodyText"/>
    <w:rsid w:val="0048061D"/>
    <w:rPr>
      <w:sz w:val="28"/>
      <w:szCs w:val="24"/>
    </w:rPr>
  </w:style>
  <w:style w:type="paragraph" w:styleId="BodyText2">
    <w:name w:val="Body Text 2"/>
    <w:basedOn w:val="Normal"/>
    <w:link w:val="BodyText2Char"/>
    <w:rsid w:val="0048061D"/>
    <w:pPr>
      <w:jc w:val="both"/>
    </w:pPr>
    <w:rPr>
      <w:spacing w:val="-6"/>
      <w:sz w:val="26"/>
      <w:lang w:val="en-US" w:eastAsia="en-US"/>
    </w:rPr>
  </w:style>
  <w:style w:type="character" w:customStyle="1" w:styleId="BodyText2Char">
    <w:name w:val="Body Text 2 Char"/>
    <w:basedOn w:val="DefaultParagraphFont"/>
    <w:link w:val="BodyText2"/>
    <w:rsid w:val="0048061D"/>
    <w:rPr>
      <w:spacing w:val="-6"/>
      <w:sz w:val="26"/>
      <w:szCs w:val="24"/>
    </w:rPr>
  </w:style>
  <w:style w:type="table" w:styleId="TableGrid">
    <w:name w:val="Table Grid"/>
    <w:basedOn w:val="TableNormal"/>
    <w:rsid w:val="00424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2F3C"/>
    <w:pPr>
      <w:tabs>
        <w:tab w:val="center" w:pos="4680"/>
        <w:tab w:val="right" w:pos="9360"/>
      </w:tabs>
    </w:pPr>
  </w:style>
  <w:style w:type="character" w:customStyle="1" w:styleId="HeaderChar">
    <w:name w:val="Header Char"/>
    <w:basedOn w:val="DefaultParagraphFont"/>
    <w:link w:val="Header"/>
    <w:rsid w:val="00C42F3C"/>
    <w:rPr>
      <w:sz w:val="24"/>
      <w:szCs w:val="24"/>
      <w:lang w:val="en-GB" w:eastAsia="en-GB"/>
    </w:rPr>
  </w:style>
  <w:style w:type="paragraph" w:styleId="Footer">
    <w:name w:val="footer"/>
    <w:basedOn w:val="Normal"/>
    <w:link w:val="FooterChar"/>
    <w:uiPriority w:val="99"/>
    <w:rsid w:val="00C42F3C"/>
    <w:pPr>
      <w:tabs>
        <w:tab w:val="center" w:pos="4680"/>
        <w:tab w:val="right" w:pos="9360"/>
      </w:tabs>
    </w:pPr>
  </w:style>
  <w:style w:type="character" w:customStyle="1" w:styleId="FooterChar">
    <w:name w:val="Footer Char"/>
    <w:basedOn w:val="DefaultParagraphFont"/>
    <w:link w:val="Footer"/>
    <w:uiPriority w:val="99"/>
    <w:rsid w:val="00C42F3C"/>
    <w:rPr>
      <w:sz w:val="24"/>
      <w:szCs w:val="24"/>
      <w:lang w:val="en-GB" w:eastAsia="en-GB"/>
    </w:rPr>
  </w:style>
  <w:style w:type="paragraph" w:styleId="ListParagraph">
    <w:name w:val="List Paragraph"/>
    <w:basedOn w:val="Normal"/>
    <w:uiPriority w:val="34"/>
    <w:qFormat/>
    <w:rsid w:val="00307E2B"/>
    <w:pPr>
      <w:ind w:left="720"/>
      <w:contextualSpacing/>
    </w:pPr>
  </w:style>
  <w:style w:type="paragraph" w:styleId="BalloonText">
    <w:name w:val="Balloon Text"/>
    <w:basedOn w:val="Normal"/>
    <w:link w:val="BalloonTextChar"/>
    <w:rsid w:val="004007E2"/>
    <w:rPr>
      <w:rFonts w:ascii="Tahoma" w:hAnsi="Tahoma" w:cs="Tahoma"/>
      <w:sz w:val="16"/>
      <w:szCs w:val="16"/>
    </w:rPr>
  </w:style>
  <w:style w:type="character" w:customStyle="1" w:styleId="BalloonTextChar">
    <w:name w:val="Balloon Text Char"/>
    <w:basedOn w:val="DefaultParagraphFont"/>
    <w:link w:val="BalloonText"/>
    <w:rsid w:val="004007E2"/>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05701">
      <w:bodyDiv w:val="1"/>
      <w:marLeft w:val="0"/>
      <w:marRight w:val="0"/>
      <w:marTop w:val="0"/>
      <w:marBottom w:val="0"/>
      <w:divBdr>
        <w:top w:val="none" w:sz="0" w:space="0" w:color="auto"/>
        <w:left w:val="none" w:sz="0" w:space="0" w:color="auto"/>
        <w:bottom w:val="none" w:sz="0" w:space="0" w:color="auto"/>
        <w:right w:val="none" w:sz="0" w:space="0" w:color="auto"/>
      </w:divBdr>
    </w:div>
    <w:div w:id="8785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1A190E527552D043AAC1DD065279A242" ma:contentTypeVersion="1" ma:contentTypeDescription="Tải lên hình ảnh hoặc ảnh chụp." ma:contentTypeScope="" ma:versionID="0006c20961cf72d2c27b392cd2a86b95">
  <xsd:schema xmlns:xsd="http://www.w3.org/2001/XMLSchema" xmlns:p="http://schemas.microsoft.com/office/2006/metadata/properties" xmlns:ns1="http://schemas.microsoft.com/sharepoint/v3" xmlns:ns2="81def9b7-5199-4bbb-916d-fa97c773c47c" targetNamespace="http://schemas.microsoft.com/office/2006/metadata/properties" ma:root="true" ma:fieldsID="2a1eb66637f427ecc6499657dc2e0b2b" ns1:_="" ns2:_="">
    <xsd:import namespace="http://schemas.microsoft.com/sharepoint/v3"/>
    <xsd:import namespace="81def9b7-5199-4bbb-916d-fa97c773c47c"/>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81def9b7-5199-4bbb-916d-fa97c773c47c"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81def9b7-5199-4bbb-916d-fa97c773c47c"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4476FBB-075F-4484-BDE2-7679FF1BA229}"/>
</file>

<file path=customXml/itemProps2.xml><?xml version="1.0" encoding="utf-8"?>
<ds:datastoreItem xmlns:ds="http://schemas.openxmlformats.org/officeDocument/2006/customXml" ds:itemID="{FF66B9EE-A828-4443-A658-0DA0965BA92D}"/>
</file>

<file path=customXml/itemProps3.xml><?xml version="1.0" encoding="utf-8"?>
<ds:datastoreItem xmlns:ds="http://schemas.openxmlformats.org/officeDocument/2006/customXml" ds:itemID="{CD9B2B4E-B826-4AE2-B0C8-03D000DDEB31}"/>
</file>

<file path=docProps/app.xml><?xml version="1.0" encoding="utf-8"?>
<Properties xmlns="http://schemas.openxmlformats.org/officeDocument/2006/extended-properties" xmlns:vt="http://schemas.openxmlformats.org/officeDocument/2006/docPropsVTypes">
  <Template>Normal.dotm</Template>
  <TotalTime>13</TotalTime>
  <Pages>8</Pages>
  <Words>3102</Words>
  <Characters>10971</Characters>
  <Application>Microsoft Office Word</Application>
  <DocSecurity>0</DocSecurity>
  <Lines>91</Lines>
  <Paragraphs>28</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phan thanh huy duc</cp:lastModifiedBy>
  <cp:revision>12</cp:revision>
  <cp:lastPrinted>2017-04-12T07:05:00Z</cp:lastPrinted>
  <dcterms:created xsi:type="dcterms:W3CDTF">2017-04-12T06:44:00Z</dcterms:created>
  <dcterms:modified xsi:type="dcterms:W3CDTF">2017-04-12T07:06:00Z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0x010102001A190E527552D043AAC1DD065279A242</vt:lpwstr>
  </property>
</Properties>
</file>